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3AEF" w:rsidRPr="00F57E68" w:rsidRDefault="00923AEF" w:rsidP="00F57E68">
      <w:pPr>
        <w:spacing w:line="276" w:lineRule="auto"/>
        <w:rPr>
          <w:rFonts w:ascii="Palatino Linotype" w:hAnsi="Palatino Linotype"/>
          <w:sz w:val="24"/>
          <w:szCs w:val="24"/>
        </w:rPr>
      </w:pPr>
    </w:p>
    <w:p w:rsidR="00923AEF" w:rsidRPr="00F57E68" w:rsidRDefault="00923AEF" w:rsidP="00F57E68">
      <w:pPr>
        <w:spacing w:line="276" w:lineRule="auto"/>
        <w:rPr>
          <w:rFonts w:ascii="Palatino Linotype" w:hAnsi="Palatino Linotype"/>
          <w:sz w:val="24"/>
          <w:szCs w:val="24"/>
        </w:rPr>
      </w:pPr>
    </w:p>
    <w:p w:rsidR="00923AEF" w:rsidRPr="00F57E68" w:rsidRDefault="00923AEF" w:rsidP="00F57E68">
      <w:pPr>
        <w:spacing w:line="276" w:lineRule="auto"/>
        <w:rPr>
          <w:rFonts w:ascii="Palatino Linotype" w:hAnsi="Palatino Linotype"/>
          <w:sz w:val="24"/>
          <w:szCs w:val="24"/>
        </w:rPr>
      </w:pPr>
    </w:p>
    <w:p w:rsidR="00923AEF" w:rsidRDefault="00923AEF" w:rsidP="003D0CC6">
      <w:pPr>
        <w:pStyle w:val="Default"/>
        <w:spacing w:line="276" w:lineRule="auto"/>
        <w:jc w:val="center"/>
        <w:rPr>
          <w:rFonts w:ascii="Palatino Linotype" w:hAnsi="Palatino Linotype"/>
          <w:b/>
          <w:bCs/>
          <w:color w:val="auto"/>
          <w:u w:val="single"/>
        </w:rPr>
      </w:pPr>
      <w:r w:rsidRPr="00F57E68">
        <w:rPr>
          <w:rFonts w:ascii="Palatino Linotype" w:hAnsi="Palatino Linotype"/>
          <w:b/>
          <w:bCs/>
          <w:color w:val="auto"/>
          <w:u w:val="single"/>
        </w:rPr>
        <w:t>AL JUZGADO DE</w:t>
      </w:r>
      <w:r>
        <w:rPr>
          <w:rFonts w:ascii="Palatino Linotype" w:hAnsi="Palatino Linotype"/>
          <w:b/>
          <w:bCs/>
          <w:color w:val="auto"/>
          <w:u w:val="single"/>
        </w:rPr>
        <w:t xml:space="preserve"> PRIMERA INSTANCIA DE HUELVA</w:t>
      </w:r>
    </w:p>
    <w:p w:rsidR="00923AEF" w:rsidRPr="00F57E68" w:rsidRDefault="00923AEF" w:rsidP="003D0CC6">
      <w:pPr>
        <w:pStyle w:val="Default"/>
        <w:spacing w:line="276" w:lineRule="auto"/>
        <w:jc w:val="center"/>
        <w:rPr>
          <w:rFonts w:ascii="Palatino Linotype" w:hAnsi="Palatino Linotype"/>
          <w:b/>
          <w:bCs/>
          <w:color w:val="auto"/>
        </w:rPr>
      </w:pPr>
    </w:p>
    <w:p w:rsidR="00923AEF" w:rsidRPr="00F57E68" w:rsidRDefault="00923AEF" w:rsidP="00F57E68">
      <w:pPr>
        <w:pStyle w:val="Default"/>
        <w:spacing w:line="276" w:lineRule="auto"/>
        <w:ind w:firstLine="708"/>
        <w:jc w:val="both"/>
        <w:rPr>
          <w:rFonts w:ascii="Palatino Linotype" w:hAnsi="Palatino Linotype"/>
          <w:b/>
          <w:bCs/>
          <w:color w:val="auto"/>
        </w:rPr>
      </w:pPr>
    </w:p>
    <w:p w:rsidR="00D841BE" w:rsidRDefault="00D841BE" w:rsidP="00D841BE">
      <w:pPr>
        <w:pStyle w:val="Default"/>
        <w:spacing w:line="276" w:lineRule="auto"/>
        <w:ind w:firstLine="708"/>
        <w:jc w:val="both"/>
        <w:rPr>
          <w:rFonts w:ascii="Palatino Linotype" w:hAnsi="Palatino Linotype"/>
          <w:b/>
          <w:bCs/>
          <w:noProof/>
        </w:rPr>
      </w:pPr>
      <w:r>
        <w:rPr>
          <w:rFonts w:ascii="Palatino Linotype" w:hAnsi="Palatino Linotype"/>
          <w:b/>
          <w:bCs/>
          <w:noProof/>
        </w:rPr>
        <w:t xml:space="preserve">OSCAR VAZQUEZ RODRIGUEZ, </w:t>
      </w:r>
      <w:r>
        <w:rPr>
          <w:rFonts w:ascii="Palatino Linotype" w:hAnsi="Palatino Linotype"/>
          <w:bCs/>
          <w:noProof/>
        </w:rPr>
        <w:t xml:space="preserve">Letrado del Ilustre Colegio de Abogados de Huelva, nº 1742, en nombre y representación de la entidad mercantil </w:t>
      </w:r>
      <w:r>
        <w:rPr>
          <w:rFonts w:ascii="Palatino Linotype" w:hAnsi="Palatino Linotype"/>
          <w:b/>
          <w:bCs/>
          <w:noProof/>
        </w:rPr>
        <w:t xml:space="preserve">EMPRESA MUNICIPAL DE AGUAS DE HUELVA SA, </w:t>
      </w:r>
      <w:r>
        <w:rPr>
          <w:rFonts w:ascii="Palatino Linotype" w:hAnsi="Palatino Linotype"/>
          <w:bCs/>
          <w:noProof/>
        </w:rPr>
        <w:t>con CIF A21006408 (en adelante EMAHSA) y con domicilio social en Huelva, en Avda. de Alemania nº7, representación que se acredita en virtud de Escritura de Poder General para pleitos que acompaño como</w:t>
      </w:r>
      <w:r>
        <w:rPr>
          <w:rFonts w:ascii="Palatino Linotype" w:hAnsi="Palatino Linotype"/>
          <w:b/>
          <w:bCs/>
          <w:noProof/>
        </w:rPr>
        <w:t xml:space="preserve"> documento nº1</w:t>
      </w:r>
      <w:r>
        <w:rPr>
          <w:rFonts w:ascii="Palatino Linotype" w:hAnsi="Palatino Linotype"/>
          <w:bCs/>
          <w:noProof/>
        </w:rPr>
        <w:t>, ante el Juzgado comparezco y, como mejor proceda en Derecho,</w:t>
      </w:r>
      <w:r>
        <w:rPr>
          <w:rFonts w:ascii="Palatino Linotype" w:hAnsi="Palatino Linotype"/>
          <w:b/>
          <w:bCs/>
          <w:noProof/>
        </w:rPr>
        <w:t xml:space="preserve"> DIGO:</w:t>
      </w:r>
    </w:p>
    <w:p w:rsidR="00923AEF" w:rsidRPr="00F57E68" w:rsidRDefault="00923AEF" w:rsidP="00F57E68">
      <w:pPr>
        <w:pStyle w:val="Default"/>
        <w:spacing w:line="276" w:lineRule="auto"/>
        <w:ind w:firstLine="708"/>
        <w:jc w:val="both"/>
        <w:rPr>
          <w:rFonts w:ascii="Palatino Linotype" w:hAnsi="Palatino Linotype"/>
          <w:color w:val="auto"/>
        </w:rPr>
      </w:pPr>
    </w:p>
    <w:p w:rsidR="00923AEF" w:rsidRPr="00F57E68" w:rsidRDefault="00923AEF" w:rsidP="00F57E68">
      <w:pPr>
        <w:pStyle w:val="Default"/>
        <w:spacing w:line="276" w:lineRule="auto"/>
        <w:ind w:firstLine="708"/>
        <w:jc w:val="both"/>
        <w:rPr>
          <w:rFonts w:ascii="Palatino Linotype" w:hAnsi="Palatino Linotype"/>
          <w:color w:val="auto"/>
        </w:rPr>
      </w:pPr>
    </w:p>
    <w:p w:rsidR="00923AEF" w:rsidRPr="00F57E68" w:rsidRDefault="00923AEF" w:rsidP="00F57E68">
      <w:pPr>
        <w:pStyle w:val="Default"/>
        <w:spacing w:line="276" w:lineRule="auto"/>
        <w:ind w:firstLine="708"/>
        <w:jc w:val="both"/>
        <w:rPr>
          <w:rFonts w:ascii="Palatino Linotype" w:hAnsi="Palatino Linotype"/>
          <w:color w:val="auto"/>
        </w:rPr>
      </w:pPr>
      <w:proofErr w:type="gramStart"/>
      <w:r w:rsidRPr="00F57E68">
        <w:rPr>
          <w:rFonts w:ascii="Palatino Linotype" w:hAnsi="Palatino Linotype"/>
          <w:color w:val="auto"/>
        </w:rPr>
        <w:t>Que</w:t>
      </w:r>
      <w:proofErr w:type="gramEnd"/>
      <w:r w:rsidRPr="00F57E68">
        <w:rPr>
          <w:rFonts w:ascii="Palatino Linotype" w:hAnsi="Palatino Linotype"/>
          <w:color w:val="auto"/>
        </w:rPr>
        <w:t xml:space="preserve"> por medio del presente escrito, conforme a los artículo 812 y siguientes de la Ley 1/2000, de Enjuiciamiento Civil formulo </w:t>
      </w:r>
      <w:r w:rsidRPr="00F57E68">
        <w:rPr>
          <w:rFonts w:ascii="Palatino Linotype" w:hAnsi="Palatino Linotype"/>
          <w:b/>
          <w:bCs/>
          <w:color w:val="auto"/>
        </w:rPr>
        <w:t>PETICIÓN DE JUICIO MONITORIO</w:t>
      </w:r>
      <w:r w:rsidRPr="00F57E68">
        <w:rPr>
          <w:rFonts w:ascii="Palatino Linotype" w:hAnsi="Palatino Linotype"/>
          <w:color w:val="auto"/>
        </w:rPr>
        <w:t xml:space="preserve"> </w:t>
      </w:r>
      <w:r w:rsidRPr="00F57E68">
        <w:rPr>
          <w:rFonts w:ascii="Palatino Linotype" w:hAnsi="Palatino Linotype"/>
          <w:b/>
          <w:color w:val="auto"/>
        </w:rPr>
        <w:t xml:space="preserve">contra </w:t>
      </w:r>
      <w:r w:rsidRPr="00872B0A">
        <w:rPr>
          <w:rFonts w:ascii="Palatino Linotype" w:hAnsi="Palatino Linotype"/>
          <w:b/>
          <w:noProof/>
        </w:rPr>
        <w:t>ESTEROS DEL SUR SL</w:t>
      </w:r>
      <w:r w:rsidRPr="00F57E68">
        <w:rPr>
          <w:rFonts w:ascii="Palatino Linotype" w:hAnsi="Palatino Linotype"/>
          <w:b/>
          <w:color w:val="auto"/>
        </w:rPr>
        <w:t xml:space="preserve"> </w:t>
      </w:r>
      <w:r w:rsidR="00D841BE">
        <w:rPr>
          <w:rFonts w:ascii="Palatino Linotype" w:hAnsi="Palatino Linotype"/>
          <w:color w:val="auto"/>
        </w:rPr>
        <w:t xml:space="preserve">provisto de CIF </w:t>
      </w:r>
      <w:r w:rsidR="00D841BE" w:rsidRPr="00D841BE">
        <w:rPr>
          <w:rFonts w:ascii="Palatino Linotype" w:hAnsi="Palatino Linotype"/>
          <w:color w:val="auto"/>
        </w:rPr>
        <w:t>B21414115</w:t>
      </w:r>
      <w:r w:rsidRPr="00F57E68">
        <w:rPr>
          <w:rFonts w:ascii="Palatino Linotype" w:hAnsi="Palatino Linotype"/>
          <w:color w:val="auto"/>
        </w:rPr>
        <w:t xml:space="preserve">, y con domicilio en </w:t>
      </w:r>
      <w:r w:rsidR="00D841BE" w:rsidRPr="00872B0A">
        <w:rPr>
          <w:rFonts w:ascii="Palatino Linotype" w:hAnsi="Palatino Linotype"/>
          <w:b/>
          <w:noProof/>
        </w:rPr>
        <w:t>HUELVA</w:t>
      </w:r>
      <w:r w:rsidR="00D841BE">
        <w:rPr>
          <w:rFonts w:ascii="Palatino Linotype" w:hAnsi="Palatino Linotype"/>
          <w:b/>
          <w:noProof/>
        </w:rPr>
        <w:t>,</w:t>
      </w:r>
      <w:r w:rsidR="00D841BE" w:rsidRPr="00872B0A">
        <w:rPr>
          <w:rFonts w:ascii="Palatino Linotype" w:hAnsi="Palatino Linotype"/>
          <w:b/>
          <w:noProof/>
        </w:rPr>
        <w:t xml:space="preserve"> </w:t>
      </w:r>
      <w:r w:rsidRPr="00872B0A">
        <w:rPr>
          <w:rFonts w:ascii="Palatino Linotype" w:hAnsi="Palatino Linotype"/>
          <w:b/>
          <w:noProof/>
        </w:rPr>
        <w:t>C/CARDENAL CISNEROS 6, BAR-LOCAL</w:t>
      </w:r>
      <w:r w:rsidR="00D841BE">
        <w:rPr>
          <w:rFonts w:ascii="Palatino Linotype" w:hAnsi="Palatino Linotype"/>
          <w:b/>
          <w:noProof/>
        </w:rPr>
        <w:t>,</w:t>
      </w:r>
      <w:r w:rsidRPr="00872B0A">
        <w:rPr>
          <w:rFonts w:ascii="Palatino Linotype" w:hAnsi="Palatino Linotype"/>
          <w:b/>
          <w:noProof/>
        </w:rPr>
        <w:t xml:space="preserve"> </w:t>
      </w:r>
      <w:r w:rsidRPr="00F57E68">
        <w:rPr>
          <w:rFonts w:ascii="Palatino Linotype" w:hAnsi="Palatino Linotype"/>
          <w:b/>
          <w:color w:val="auto"/>
        </w:rPr>
        <w:t xml:space="preserve">en reclamación de la cantidad de </w:t>
      </w:r>
      <w:r w:rsidR="00D841BE">
        <w:rPr>
          <w:rFonts w:ascii="Palatino Linotype" w:hAnsi="Palatino Linotype"/>
          <w:b/>
          <w:color w:val="auto"/>
        </w:rPr>
        <w:t>MIL SETENTA Y CUATRO EUROS CON SESENTA Y CUATRO CENTIMOS (</w:t>
      </w:r>
      <w:r w:rsidRPr="00872B0A">
        <w:rPr>
          <w:rFonts w:ascii="Palatino Linotype" w:hAnsi="Palatino Linotype"/>
          <w:b/>
          <w:noProof/>
        </w:rPr>
        <w:t>1</w:t>
      </w:r>
      <w:r w:rsidR="00D841BE">
        <w:rPr>
          <w:rFonts w:ascii="Palatino Linotype" w:hAnsi="Palatino Linotype"/>
          <w:b/>
          <w:noProof/>
        </w:rPr>
        <w:t>.</w:t>
      </w:r>
      <w:r w:rsidRPr="00872B0A">
        <w:rPr>
          <w:rFonts w:ascii="Palatino Linotype" w:hAnsi="Palatino Linotype"/>
          <w:b/>
          <w:noProof/>
        </w:rPr>
        <w:t>074</w:t>
      </w:r>
      <w:r w:rsidR="00D841BE">
        <w:rPr>
          <w:rFonts w:ascii="Palatino Linotype" w:hAnsi="Palatino Linotype"/>
          <w:b/>
          <w:noProof/>
        </w:rPr>
        <w:t>,</w:t>
      </w:r>
      <w:r w:rsidRPr="00872B0A">
        <w:rPr>
          <w:rFonts w:ascii="Palatino Linotype" w:hAnsi="Palatino Linotype"/>
          <w:b/>
          <w:noProof/>
        </w:rPr>
        <w:t>64</w:t>
      </w:r>
      <w:r w:rsidR="00D841BE">
        <w:rPr>
          <w:rFonts w:ascii="Palatino Linotype" w:hAnsi="Palatino Linotype"/>
          <w:b/>
          <w:noProof/>
        </w:rPr>
        <w:t>€)</w:t>
      </w:r>
      <w:r w:rsidRPr="00F57E68">
        <w:rPr>
          <w:rFonts w:ascii="Palatino Linotype" w:hAnsi="Palatino Linotype"/>
          <w:b/>
          <w:color w:val="auto"/>
        </w:rPr>
        <w:t>, más los intereses legales y las costas procesales.</w:t>
      </w:r>
      <w:r w:rsidRPr="00F57E68">
        <w:rPr>
          <w:rFonts w:ascii="Palatino Linotype" w:hAnsi="Palatino Linotype"/>
          <w:color w:val="auto"/>
        </w:rPr>
        <w:t xml:space="preserve"> Todo ello en base a los siguientes,  </w:t>
      </w:r>
    </w:p>
    <w:p w:rsidR="00923AEF" w:rsidRPr="00F57E68" w:rsidRDefault="00923AEF" w:rsidP="00F57E68">
      <w:pPr>
        <w:pStyle w:val="Default"/>
        <w:spacing w:line="276" w:lineRule="auto"/>
        <w:ind w:firstLine="708"/>
        <w:jc w:val="both"/>
        <w:rPr>
          <w:rFonts w:ascii="Palatino Linotype" w:hAnsi="Palatino Linotype"/>
          <w:color w:val="auto"/>
        </w:rPr>
      </w:pPr>
    </w:p>
    <w:p w:rsidR="00923AEF" w:rsidRPr="00F57E68" w:rsidRDefault="00923AEF" w:rsidP="00F57E68">
      <w:pPr>
        <w:pStyle w:val="Default"/>
        <w:spacing w:line="276" w:lineRule="auto"/>
        <w:jc w:val="center"/>
        <w:rPr>
          <w:rFonts w:ascii="Palatino Linotype" w:hAnsi="Palatino Linotype"/>
          <w:b/>
          <w:bCs/>
          <w:color w:val="auto"/>
        </w:rPr>
      </w:pPr>
    </w:p>
    <w:p w:rsidR="00923AEF" w:rsidRPr="00F57E68" w:rsidRDefault="00923AEF" w:rsidP="00F57E68">
      <w:pPr>
        <w:pStyle w:val="Default"/>
        <w:spacing w:line="276" w:lineRule="auto"/>
        <w:jc w:val="center"/>
        <w:rPr>
          <w:rFonts w:ascii="Palatino Linotype" w:hAnsi="Palatino Linotype"/>
          <w:b/>
          <w:bCs/>
          <w:color w:val="auto"/>
          <w:u w:val="single"/>
        </w:rPr>
      </w:pPr>
      <w:r w:rsidRPr="00F57E68">
        <w:rPr>
          <w:rFonts w:ascii="Palatino Linotype" w:hAnsi="Palatino Linotype"/>
          <w:b/>
          <w:bCs/>
          <w:color w:val="auto"/>
          <w:u w:val="single"/>
        </w:rPr>
        <w:t>HECHOS</w:t>
      </w:r>
    </w:p>
    <w:p w:rsidR="00923AEF" w:rsidRDefault="00923AEF" w:rsidP="00F57E68">
      <w:pPr>
        <w:pStyle w:val="Default"/>
        <w:spacing w:line="276" w:lineRule="auto"/>
        <w:jc w:val="both"/>
        <w:rPr>
          <w:rFonts w:ascii="Palatino Linotype" w:hAnsi="Palatino Linotype"/>
          <w:color w:val="auto"/>
        </w:rPr>
      </w:pPr>
    </w:p>
    <w:p w:rsidR="00923AEF" w:rsidRDefault="00923AEF" w:rsidP="00F57E68">
      <w:pPr>
        <w:pStyle w:val="Default"/>
        <w:spacing w:line="276" w:lineRule="auto"/>
        <w:jc w:val="both"/>
        <w:rPr>
          <w:rFonts w:ascii="Palatino Linotype" w:hAnsi="Palatino Linotype"/>
          <w:color w:val="auto"/>
        </w:rPr>
      </w:pPr>
    </w:p>
    <w:p w:rsidR="00923AEF" w:rsidRPr="00F57E68" w:rsidRDefault="00923AEF" w:rsidP="00F57E68">
      <w:pPr>
        <w:pStyle w:val="Default"/>
        <w:spacing w:line="276" w:lineRule="auto"/>
        <w:jc w:val="both"/>
        <w:rPr>
          <w:rFonts w:ascii="Palatino Linotype" w:hAnsi="Palatino Linotype"/>
          <w:color w:val="auto"/>
        </w:rPr>
      </w:pPr>
    </w:p>
    <w:p w:rsidR="00923AEF" w:rsidRPr="00F57E68" w:rsidRDefault="00923AEF"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u w:val="single"/>
        </w:rPr>
        <w:t>PRIMERO</w:t>
      </w:r>
      <w:r w:rsidRPr="00F57E68">
        <w:rPr>
          <w:rFonts w:ascii="Palatino Linotype" w:hAnsi="Palatino Linotype"/>
          <w:b/>
          <w:bCs/>
          <w:color w:val="auto"/>
        </w:rPr>
        <w:t xml:space="preserve">. – </w:t>
      </w:r>
      <w:r w:rsidRPr="00F57E68">
        <w:rPr>
          <w:rFonts w:ascii="Palatino Linotype" w:hAnsi="Palatino Linotype"/>
          <w:color w:val="auto"/>
        </w:rPr>
        <w:t xml:space="preserve">Que con motivo del contrato de suministro nº </w:t>
      </w:r>
      <w:r w:rsidRPr="00872B0A">
        <w:rPr>
          <w:rFonts w:ascii="Palatino Linotype" w:hAnsi="Palatino Linotype"/>
          <w:noProof/>
        </w:rPr>
        <w:t>6265504</w:t>
      </w:r>
      <w:r w:rsidRPr="00F57E68">
        <w:rPr>
          <w:rFonts w:ascii="Palatino Linotype" w:hAnsi="Palatino Linotype"/>
          <w:color w:val="auto"/>
        </w:rPr>
        <w:t xml:space="preserve">, suscrito entre la entidad EMAHSA y el demandado </w:t>
      </w:r>
      <w:r w:rsidRPr="00872B0A">
        <w:rPr>
          <w:rFonts w:ascii="Palatino Linotype" w:hAnsi="Palatino Linotype"/>
          <w:noProof/>
        </w:rPr>
        <w:t>ESTEROS DEL SUR SL</w:t>
      </w:r>
      <w:r w:rsidRPr="00F57E68">
        <w:rPr>
          <w:rFonts w:ascii="Palatino Linotype" w:hAnsi="Palatino Linotype"/>
          <w:color w:val="auto"/>
        </w:rPr>
        <w:t xml:space="preserve">, éste adeuda a mi representada la cantidad de </w:t>
      </w:r>
      <w:r w:rsidR="00D841BE" w:rsidRPr="00D841BE">
        <w:rPr>
          <w:rFonts w:ascii="Palatino Linotype" w:hAnsi="Palatino Linotype"/>
          <w:noProof/>
        </w:rPr>
        <w:t>MIL SETENTA Y CUATRO EUROS CON SESENTA Y CUATRO CENTIMOS (1.074,64€)</w:t>
      </w:r>
      <w:r w:rsidR="00D841BE">
        <w:rPr>
          <w:rFonts w:ascii="Palatino Linotype" w:hAnsi="Palatino Linotype"/>
          <w:noProof/>
        </w:rPr>
        <w:t xml:space="preserve"> </w:t>
      </w:r>
      <w:r w:rsidRPr="00F57E68">
        <w:rPr>
          <w:rFonts w:ascii="Palatino Linotype" w:hAnsi="Palatino Linotype"/>
          <w:color w:val="auto"/>
        </w:rPr>
        <w:t xml:space="preserve">en base a los siguientes FACTURAS, que se acompañan como </w:t>
      </w:r>
      <w:r w:rsidRPr="00F57E68">
        <w:rPr>
          <w:rFonts w:ascii="Palatino Linotype" w:hAnsi="Palatino Linotype"/>
          <w:b/>
          <w:color w:val="auto"/>
        </w:rPr>
        <w:t xml:space="preserve">documentos nº </w:t>
      </w:r>
      <w:r>
        <w:rPr>
          <w:rFonts w:ascii="Palatino Linotype" w:hAnsi="Palatino Linotype"/>
          <w:b/>
          <w:color w:val="auto"/>
        </w:rPr>
        <w:t xml:space="preserve">2 </w:t>
      </w:r>
      <w:r w:rsidRPr="00F57E68">
        <w:rPr>
          <w:rFonts w:ascii="Palatino Linotype" w:hAnsi="Palatino Linotype"/>
          <w:b/>
          <w:color w:val="auto"/>
        </w:rPr>
        <w:t xml:space="preserve">a </w:t>
      </w:r>
      <w:r w:rsidR="00D841BE">
        <w:rPr>
          <w:rFonts w:ascii="Palatino Linotype" w:hAnsi="Palatino Linotype"/>
          <w:b/>
          <w:color w:val="auto"/>
        </w:rPr>
        <w:t>8</w:t>
      </w:r>
      <w:r w:rsidRPr="00F57E68">
        <w:rPr>
          <w:rFonts w:ascii="Palatino Linotype" w:hAnsi="Palatino Linotype"/>
          <w:color w:val="auto"/>
        </w:rPr>
        <w:t xml:space="preserve">: </w:t>
      </w:r>
    </w:p>
    <w:p w:rsidR="00923AEF" w:rsidRPr="00F57E68" w:rsidRDefault="00923AEF" w:rsidP="00F57E68">
      <w:pPr>
        <w:pStyle w:val="Default"/>
        <w:spacing w:line="276" w:lineRule="auto"/>
        <w:ind w:firstLine="708"/>
        <w:jc w:val="both"/>
        <w:rPr>
          <w:rFonts w:ascii="Palatino Linotype" w:hAnsi="Palatino Linotype"/>
          <w:color w:val="auto"/>
        </w:rPr>
      </w:pPr>
    </w:p>
    <w:p w:rsidR="00923AEF" w:rsidRDefault="00923AEF" w:rsidP="00F57E68">
      <w:pPr>
        <w:pStyle w:val="Default"/>
        <w:spacing w:line="276" w:lineRule="auto"/>
        <w:ind w:firstLine="708"/>
        <w:jc w:val="both"/>
        <w:rPr>
          <w:rFonts w:ascii="Palatino Linotype" w:hAnsi="Palatino Linotype"/>
        </w:rPr>
      </w:pPr>
    </w:p>
    <w:p w:rsidR="00D841BE" w:rsidRPr="00F57E68" w:rsidRDefault="00D841BE" w:rsidP="00F57E68">
      <w:pPr>
        <w:pStyle w:val="Default"/>
        <w:spacing w:line="276" w:lineRule="auto"/>
        <w:ind w:firstLine="708"/>
        <w:jc w:val="both"/>
        <w:rPr>
          <w:rFonts w:ascii="Palatino Linotype" w:hAnsi="Palatino Linotype"/>
        </w:rPr>
      </w:pPr>
    </w:p>
    <w:tbl>
      <w:tblPr>
        <w:tblW w:w="5860" w:type="dxa"/>
        <w:jc w:val="center"/>
        <w:tblCellMar>
          <w:left w:w="70" w:type="dxa"/>
          <w:right w:w="70" w:type="dxa"/>
        </w:tblCellMar>
        <w:tblLook w:val="04A0" w:firstRow="1" w:lastRow="0" w:firstColumn="1" w:lastColumn="0" w:noHBand="0" w:noVBand="1"/>
      </w:tblPr>
      <w:tblGrid>
        <w:gridCol w:w="1300"/>
        <w:gridCol w:w="2280"/>
        <w:gridCol w:w="1120"/>
        <w:gridCol w:w="1160"/>
      </w:tblGrid>
      <w:tr w:rsidR="00D841BE" w:rsidRPr="00D841BE" w:rsidTr="00D841BE">
        <w:trPr>
          <w:trHeight w:val="630"/>
          <w:jc w:val="center"/>
        </w:trPr>
        <w:tc>
          <w:tcPr>
            <w:tcW w:w="1300" w:type="dxa"/>
            <w:tcBorders>
              <w:top w:val="nil"/>
              <w:left w:val="nil"/>
              <w:bottom w:val="nil"/>
              <w:right w:val="nil"/>
            </w:tcBorders>
            <w:shd w:val="clear" w:color="000000" w:fill="D9E1F2"/>
            <w:vAlign w:val="center"/>
            <w:hideMark/>
          </w:tcPr>
          <w:p w:rsidR="00D841BE" w:rsidRPr="00D841BE" w:rsidRDefault="00D841BE" w:rsidP="00D841BE">
            <w:pPr>
              <w:jc w:val="center"/>
              <w:rPr>
                <w:rFonts w:ascii="Palatino Linotype" w:hAnsi="Palatino Linotype" w:cs="Calibri"/>
                <w:b/>
                <w:bCs/>
                <w:color w:val="000000"/>
                <w:sz w:val="24"/>
                <w:szCs w:val="24"/>
              </w:rPr>
            </w:pPr>
            <w:r w:rsidRPr="00D841BE">
              <w:rPr>
                <w:rFonts w:ascii="Palatino Linotype" w:hAnsi="Palatino Linotype" w:cs="Calibri"/>
                <w:b/>
                <w:bCs/>
                <w:color w:val="000000"/>
                <w:sz w:val="24"/>
                <w:szCs w:val="24"/>
              </w:rPr>
              <w:lastRenderedPageBreak/>
              <w:t>Fecha Factura</w:t>
            </w:r>
          </w:p>
        </w:tc>
        <w:tc>
          <w:tcPr>
            <w:tcW w:w="2280" w:type="dxa"/>
            <w:tcBorders>
              <w:top w:val="nil"/>
              <w:left w:val="nil"/>
              <w:bottom w:val="nil"/>
              <w:right w:val="nil"/>
            </w:tcBorders>
            <w:shd w:val="clear" w:color="000000" w:fill="D9E1F2"/>
            <w:vAlign w:val="center"/>
            <w:hideMark/>
          </w:tcPr>
          <w:p w:rsidR="00D841BE" w:rsidRPr="00D841BE" w:rsidRDefault="00D841BE" w:rsidP="00D841BE">
            <w:pPr>
              <w:jc w:val="center"/>
              <w:rPr>
                <w:rFonts w:ascii="Palatino Linotype" w:hAnsi="Palatino Linotype" w:cs="Calibri"/>
                <w:b/>
                <w:bCs/>
                <w:color w:val="000000"/>
                <w:sz w:val="24"/>
                <w:szCs w:val="24"/>
              </w:rPr>
            </w:pPr>
            <w:r w:rsidRPr="00D841BE">
              <w:rPr>
                <w:rFonts w:ascii="Palatino Linotype" w:hAnsi="Palatino Linotype" w:cs="Calibri"/>
                <w:b/>
                <w:bCs/>
                <w:color w:val="000000"/>
                <w:sz w:val="24"/>
                <w:szCs w:val="24"/>
              </w:rPr>
              <w:t>Nº Factura</w:t>
            </w:r>
          </w:p>
        </w:tc>
        <w:tc>
          <w:tcPr>
            <w:tcW w:w="1120" w:type="dxa"/>
            <w:tcBorders>
              <w:top w:val="nil"/>
              <w:left w:val="nil"/>
              <w:bottom w:val="nil"/>
              <w:right w:val="nil"/>
            </w:tcBorders>
            <w:shd w:val="clear" w:color="000000" w:fill="D9E1F2"/>
            <w:vAlign w:val="center"/>
            <w:hideMark/>
          </w:tcPr>
          <w:p w:rsidR="00D841BE" w:rsidRPr="00D841BE" w:rsidRDefault="00D841BE" w:rsidP="00D841BE">
            <w:pPr>
              <w:jc w:val="center"/>
              <w:rPr>
                <w:rFonts w:ascii="Palatino Linotype" w:hAnsi="Palatino Linotype" w:cs="Calibri"/>
                <w:b/>
                <w:bCs/>
                <w:color w:val="000000"/>
                <w:sz w:val="24"/>
                <w:szCs w:val="24"/>
              </w:rPr>
            </w:pPr>
            <w:r w:rsidRPr="00D841BE">
              <w:rPr>
                <w:rFonts w:ascii="Palatino Linotype" w:hAnsi="Palatino Linotype" w:cs="Calibri"/>
                <w:b/>
                <w:bCs/>
                <w:color w:val="000000"/>
                <w:sz w:val="24"/>
                <w:szCs w:val="24"/>
              </w:rPr>
              <w:t>Contrato</w:t>
            </w:r>
          </w:p>
        </w:tc>
        <w:tc>
          <w:tcPr>
            <w:tcW w:w="1160" w:type="dxa"/>
            <w:tcBorders>
              <w:top w:val="nil"/>
              <w:left w:val="nil"/>
              <w:bottom w:val="nil"/>
              <w:right w:val="nil"/>
            </w:tcBorders>
            <w:shd w:val="clear" w:color="000000" w:fill="D9E1F2"/>
            <w:vAlign w:val="center"/>
            <w:hideMark/>
          </w:tcPr>
          <w:p w:rsidR="00D841BE" w:rsidRPr="00D841BE" w:rsidRDefault="00D841BE" w:rsidP="00D841BE">
            <w:pPr>
              <w:jc w:val="center"/>
              <w:rPr>
                <w:rFonts w:ascii="Palatino Linotype" w:hAnsi="Palatino Linotype" w:cs="Calibri"/>
                <w:b/>
                <w:bCs/>
                <w:color w:val="000000"/>
                <w:sz w:val="24"/>
                <w:szCs w:val="24"/>
              </w:rPr>
            </w:pPr>
            <w:r w:rsidRPr="00D841BE">
              <w:rPr>
                <w:rFonts w:ascii="Palatino Linotype" w:hAnsi="Palatino Linotype" w:cs="Calibri"/>
                <w:b/>
                <w:bCs/>
                <w:color w:val="000000"/>
                <w:sz w:val="24"/>
                <w:szCs w:val="24"/>
              </w:rPr>
              <w:t>Importe Total</w:t>
            </w:r>
          </w:p>
        </w:tc>
      </w:tr>
      <w:tr w:rsidR="00D841BE" w:rsidRPr="00D841BE" w:rsidTr="00D841BE">
        <w:trPr>
          <w:trHeight w:val="300"/>
          <w:jc w:val="center"/>
        </w:trPr>
        <w:tc>
          <w:tcPr>
            <w:tcW w:w="1300" w:type="dxa"/>
            <w:tcBorders>
              <w:top w:val="nil"/>
              <w:left w:val="nil"/>
              <w:bottom w:val="nil"/>
              <w:right w:val="nil"/>
            </w:tcBorders>
            <w:shd w:val="clear" w:color="auto" w:fill="auto"/>
            <w:noWrap/>
            <w:vAlign w:val="bottom"/>
            <w:hideMark/>
          </w:tcPr>
          <w:p w:rsidR="00D841BE" w:rsidRPr="00D841BE" w:rsidRDefault="00D841BE" w:rsidP="00D841BE">
            <w:pPr>
              <w:jc w:val="center"/>
              <w:rPr>
                <w:rFonts w:ascii="Palatino Linotype" w:hAnsi="Palatino Linotype" w:cs="Calibri"/>
                <w:color w:val="000000"/>
                <w:sz w:val="22"/>
                <w:szCs w:val="22"/>
              </w:rPr>
            </w:pPr>
            <w:r w:rsidRPr="00D841BE">
              <w:rPr>
                <w:rFonts w:ascii="Palatino Linotype" w:hAnsi="Palatino Linotype" w:cs="Calibri"/>
                <w:color w:val="000000"/>
                <w:sz w:val="22"/>
                <w:szCs w:val="22"/>
              </w:rPr>
              <w:t>13/01/2022</w:t>
            </w:r>
          </w:p>
        </w:tc>
        <w:tc>
          <w:tcPr>
            <w:tcW w:w="2280" w:type="dxa"/>
            <w:tcBorders>
              <w:top w:val="nil"/>
              <w:left w:val="nil"/>
              <w:bottom w:val="nil"/>
              <w:right w:val="nil"/>
            </w:tcBorders>
            <w:shd w:val="clear" w:color="auto" w:fill="auto"/>
            <w:noWrap/>
            <w:vAlign w:val="bottom"/>
            <w:hideMark/>
          </w:tcPr>
          <w:p w:rsidR="00D841BE" w:rsidRPr="00D841BE" w:rsidRDefault="00D841BE" w:rsidP="00D841BE">
            <w:pPr>
              <w:jc w:val="center"/>
              <w:rPr>
                <w:rFonts w:ascii="Palatino Linotype" w:hAnsi="Palatino Linotype" w:cs="Calibri"/>
                <w:color w:val="000000"/>
                <w:sz w:val="22"/>
                <w:szCs w:val="22"/>
              </w:rPr>
            </w:pPr>
            <w:r w:rsidRPr="00D841BE">
              <w:rPr>
                <w:rFonts w:ascii="Palatino Linotype" w:hAnsi="Palatino Linotype" w:cs="Calibri"/>
                <w:color w:val="000000"/>
                <w:sz w:val="22"/>
                <w:szCs w:val="22"/>
              </w:rPr>
              <w:t>50632022A100014096</w:t>
            </w:r>
          </w:p>
        </w:tc>
        <w:tc>
          <w:tcPr>
            <w:tcW w:w="1120" w:type="dxa"/>
            <w:tcBorders>
              <w:top w:val="nil"/>
              <w:left w:val="nil"/>
              <w:bottom w:val="nil"/>
              <w:right w:val="nil"/>
            </w:tcBorders>
            <w:shd w:val="clear" w:color="auto" w:fill="auto"/>
            <w:noWrap/>
            <w:vAlign w:val="bottom"/>
            <w:hideMark/>
          </w:tcPr>
          <w:p w:rsidR="00D841BE" w:rsidRPr="00D841BE" w:rsidRDefault="00D841BE" w:rsidP="00D841BE">
            <w:pPr>
              <w:jc w:val="center"/>
              <w:rPr>
                <w:rFonts w:ascii="Palatino Linotype" w:hAnsi="Palatino Linotype" w:cs="Calibri"/>
                <w:color w:val="000000"/>
                <w:sz w:val="22"/>
                <w:szCs w:val="22"/>
              </w:rPr>
            </w:pPr>
            <w:r w:rsidRPr="00D841BE">
              <w:rPr>
                <w:rFonts w:ascii="Palatino Linotype" w:hAnsi="Palatino Linotype" w:cs="Calibri"/>
                <w:color w:val="000000"/>
                <w:sz w:val="22"/>
                <w:szCs w:val="22"/>
              </w:rPr>
              <w:t>6.265.504</w:t>
            </w:r>
          </w:p>
        </w:tc>
        <w:tc>
          <w:tcPr>
            <w:tcW w:w="1160" w:type="dxa"/>
            <w:tcBorders>
              <w:top w:val="nil"/>
              <w:left w:val="nil"/>
              <w:bottom w:val="nil"/>
              <w:right w:val="nil"/>
            </w:tcBorders>
            <w:shd w:val="clear" w:color="auto" w:fill="auto"/>
            <w:noWrap/>
            <w:vAlign w:val="bottom"/>
            <w:hideMark/>
          </w:tcPr>
          <w:p w:rsidR="00D841BE" w:rsidRPr="00D841BE" w:rsidRDefault="00D841BE" w:rsidP="00D841BE">
            <w:pPr>
              <w:jc w:val="center"/>
              <w:rPr>
                <w:rFonts w:ascii="Palatino Linotype" w:hAnsi="Palatino Linotype" w:cs="Calibri"/>
                <w:color w:val="000000"/>
                <w:sz w:val="22"/>
                <w:szCs w:val="22"/>
              </w:rPr>
            </w:pPr>
            <w:r w:rsidRPr="00D841BE">
              <w:rPr>
                <w:rFonts w:ascii="Palatino Linotype" w:hAnsi="Palatino Linotype" w:cs="Calibri"/>
                <w:color w:val="000000"/>
                <w:sz w:val="22"/>
                <w:szCs w:val="22"/>
              </w:rPr>
              <w:t>147,07</w:t>
            </w:r>
          </w:p>
        </w:tc>
      </w:tr>
      <w:tr w:rsidR="00D841BE" w:rsidRPr="00D841BE" w:rsidTr="00D841BE">
        <w:trPr>
          <w:trHeight w:val="300"/>
          <w:jc w:val="center"/>
        </w:trPr>
        <w:tc>
          <w:tcPr>
            <w:tcW w:w="1300" w:type="dxa"/>
            <w:tcBorders>
              <w:top w:val="nil"/>
              <w:left w:val="nil"/>
              <w:bottom w:val="nil"/>
              <w:right w:val="nil"/>
            </w:tcBorders>
            <w:shd w:val="clear" w:color="auto" w:fill="auto"/>
            <w:noWrap/>
            <w:vAlign w:val="bottom"/>
            <w:hideMark/>
          </w:tcPr>
          <w:p w:rsidR="00D841BE" w:rsidRPr="00D841BE" w:rsidRDefault="00D841BE" w:rsidP="00D841BE">
            <w:pPr>
              <w:jc w:val="center"/>
              <w:rPr>
                <w:rFonts w:ascii="Palatino Linotype" w:hAnsi="Palatino Linotype" w:cs="Calibri"/>
                <w:color w:val="000000"/>
                <w:sz w:val="22"/>
                <w:szCs w:val="22"/>
              </w:rPr>
            </w:pPr>
            <w:r w:rsidRPr="00D841BE">
              <w:rPr>
                <w:rFonts w:ascii="Palatino Linotype" w:hAnsi="Palatino Linotype" w:cs="Calibri"/>
                <w:color w:val="000000"/>
                <w:sz w:val="22"/>
                <w:szCs w:val="22"/>
              </w:rPr>
              <w:t>08/11/2021</w:t>
            </w:r>
          </w:p>
        </w:tc>
        <w:tc>
          <w:tcPr>
            <w:tcW w:w="2280" w:type="dxa"/>
            <w:tcBorders>
              <w:top w:val="nil"/>
              <w:left w:val="nil"/>
              <w:bottom w:val="nil"/>
              <w:right w:val="nil"/>
            </w:tcBorders>
            <w:shd w:val="clear" w:color="auto" w:fill="auto"/>
            <w:noWrap/>
            <w:vAlign w:val="bottom"/>
            <w:hideMark/>
          </w:tcPr>
          <w:p w:rsidR="00D841BE" w:rsidRPr="00D841BE" w:rsidRDefault="00D841BE" w:rsidP="00D841BE">
            <w:pPr>
              <w:jc w:val="center"/>
              <w:rPr>
                <w:rFonts w:ascii="Palatino Linotype" w:hAnsi="Palatino Linotype" w:cs="Calibri"/>
                <w:color w:val="000000"/>
                <w:sz w:val="22"/>
                <w:szCs w:val="22"/>
              </w:rPr>
            </w:pPr>
            <w:r w:rsidRPr="00D841BE">
              <w:rPr>
                <w:rFonts w:ascii="Palatino Linotype" w:hAnsi="Palatino Linotype" w:cs="Calibri"/>
                <w:color w:val="000000"/>
                <w:sz w:val="22"/>
                <w:szCs w:val="22"/>
              </w:rPr>
              <w:t>50632021A100273501</w:t>
            </w:r>
          </w:p>
        </w:tc>
        <w:tc>
          <w:tcPr>
            <w:tcW w:w="1120" w:type="dxa"/>
            <w:tcBorders>
              <w:top w:val="nil"/>
              <w:left w:val="nil"/>
              <w:bottom w:val="nil"/>
              <w:right w:val="nil"/>
            </w:tcBorders>
            <w:shd w:val="clear" w:color="auto" w:fill="auto"/>
            <w:noWrap/>
            <w:vAlign w:val="bottom"/>
            <w:hideMark/>
          </w:tcPr>
          <w:p w:rsidR="00D841BE" w:rsidRPr="00D841BE" w:rsidRDefault="00D841BE" w:rsidP="00D841BE">
            <w:pPr>
              <w:jc w:val="center"/>
              <w:rPr>
                <w:rFonts w:ascii="Palatino Linotype" w:hAnsi="Palatino Linotype" w:cs="Calibri"/>
                <w:color w:val="000000"/>
                <w:sz w:val="22"/>
                <w:szCs w:val="22"/>
              </w:rPr>
            </w:pPr>
            <w:r w:rsidRPr="00D841BE">
              <w:rPr>
                <w:rFonts w:ascii="Palatino Linotype" w:hAnsi="Palatino Linotype" w:cs="Calibri"/>
                <w:color w:val="000000"/>
                <w:sz w:val="22"/>
                <w:szCs w:val="22"/>
              </w:rPr>
              <w:t>6.265.504</w:t>
            </w:r>
          </w:p>
        </w:tc>
        <w:tc>
          <w:tcPr>
            <w:tcW w:w="1160" w:type="dxa"/>
            <w:tcBorders>
              <w:top w:val="nil"/>
              <w:left w:val="nil"/>
              <w:bottom w:val="nil"/>
              <w:right w:val="nil"/>
            </w:tcBorders>
            <w:shd w:val="clear" w:color="auto" w:fill="auto"/>
            <w:noWrap/>
            <w:vAlign w:val="bottom"/>
            <w:hideMark/>
          </w:tcPr>
          <w:p w:rsidR="00D841BE" w:rsidRPr="00D841BE" w:rsidRDefault="00D841BE" w:rsidP="00D841BE">
            <w:pPr>
              <w:jc w:val="center"/>
              <w:rPr>
                <w:rFonts w:ascii="Palatino Linotype" w:hAnsi="Palatino Linotype" w:cs="Calibri"/>
                <w:color w:val="000000"/>
                <w:sz w:val="22"/>
                <w:szCs w:val="22"/>
              </w:rPr>
            </w:pPr>
            <w:r w:rsidRPr="00D841BE">
              <w:rPr>
                <w:rFonts w:ascii="Palatino Linotype" w:hAnsi="Palatino Linotype" w:cs="Calibri"/>
                <w:color w:val="000000"/>
                <w:sz w:val="22"/>
                <w:szCs w:val="22"/>
              </w:rPr>
              <w:t>116,41</w:t>
            </w:r>
          </w:p>
        </w:tc>
      </w:tr>
      <w:tr w:rsidR="00D841BE" w:rsidRPr="00D841BE" w:rsidTr="00D841BE">
        <w:trPr>
          <w:trHeight w:val="300"/>
          <w:jc w:val="center"/>
        </w:trPr>
        <w:tc>
          <w:tcPr>
            <w:tcW w:w="1300" w:type="dxa"/>
            <w:tcBorders>
              <w:top w:val="nil"/>
              <w:left w:val="nil"/>
              <w:bottom w:val="nil"/>
              <w:right w:val="nil"/>
            </w:tcBorders>
            <w:shd w:val="clear" w:color="auto" w:fill="auto"/>
            <w:noWrap/>
            <w:vAlign w:val="bottom"/>
            <w:hideMark/>
          </w:tcPr>
          <w:p w:rsidR="00D841BE" w:rsidRPr="00D841BE" w:rsidRDefault="00D841BE" w:rsidP="00D841BE">
            <w:pPr>
              <w:jc w:val="center"/>
              <w:rPr>
                <w:rFonts w:ascii="Palatino Linotype" w:hAnsi="Palatino Linotype" w:cs="Calibri"/>
                <w:color w:val="000000"/>
                <w:sz w:val="22"/>
                <w:szCs w:val="22"/>
              </w:rPr>
            </w:pPr>
            <w:r w:rsidRPr="00D841BE">
              <w:rPr>
                <w:rFonts w:ascii="Palatino Linotype" w:hAnsi="Palatino Linotype" w:cs="Calibri"/>
                <w:color w:val="000000"/>
                <w:sz w:val="22"/>
                <w:szCs w:val="22"/>
              </w:rPr>
              <w:t>08/11/2021</w:t>
            </w:r>
          </w:p>
        </w:tc>
        <w:tc>
          <w:tcPr>
            <w:tcW w:w="2280" w:type="dxa"/>
            <w:tcBorders>
              <w:top w:val="nil"/>
              <w:left w:val="nil"/>
              <w:bottom w:val="nil"/>
              <w:right w:val="nil"/>
            </w:tcBorders>
            <w:shd w:val="clear" w:color="auto" w:fill="auto"/>
            <w:noWrap/>
            <w:vAlign w:val="bottom"/>
            <w:hideMark/>
          </w:tcPr>
          <w:p w:rsidR="00D841BE" w:rsidRPr="00D841BE" w:rsidRDefault="00D841BE" w:rsidP="00D841BE">
            <w:pPr>
              <w:jc w:val="center"/>
              <w:rPr>
                <w:rFonts w:ascii="Palatino Linotype" w:hAnsi="Palatino Linotype" w:cs="Calibri"/>
                <w:color w:val="000000"/>
                <w:sz w:val="22"/>
                <w:szCs w:val="22"/>
              </w:rPr>
            </w:pPr>
            <w:r w:rsidRPr="00D841BE">
              <w:rPr>
                <w:rFonts w:ascii="Palatino Linotype" w:hAnsi="Palatino Linotype" w:cs="Calibri"/>
                <w:color w:val="000000"/>
                <w:sz w:val="22"/>
                <w:szCs w:val="22"/>
              </w:rPr>
              <w:t>50632021A100273500</w:t>
            </w:r>
          </w:p>
        </w:tc>
        <w:tc>
          <w:tcPr>
            <w:tcW w:w="1120" w:type="dxa"/>
            <w:tcBorders>
              <w:top w:val="nil"/>
              <w:left w:val="nil"/>
              <w:bottom w:val="nil"/>
              <w:right w:val="nil"/>
            </w:tcBorders>
            <w:shd w:val="clear" w:color="auto" w:fill="auto"/>
            <w:noWrap/>
            <w:vAlign w:val="bottom"/>
            <w:hideMark/>
          </w:tcPr>
          <w:p w:rsidR="00D841BE" w:rsidRPr="00D841BE" w:rsidRDefault="00D841BE" w:rsidP="00D841BE">
            <w:pPr>
              <w:jc w:val="center"/>
              <w:rPr>
                <w:rFonts w:ascii="Palatino Linotype" w:hAnsi="Palatino Linotype" w:cs="Calibri"/>
                <w:color w:val="000000"/>
                <w:sz w:val="22"/>
                <w:szCs w:val="22"/>
              </w:rPr>
            </w:pPr>
            <w:r w:rsidRPr="00D841BE">
              <w:rPr>
                <w:rFonts w:ascii="Palatino Linotype" w:hAnsi="Palatino Linotype" w:cs="Calibri"/>
                <w:color w:val="000000"/>
                <w:sz w:val="22"/>
                <w:szCs w:val="22"/>
              </w:rPr>
              <w:t>6.265.504</w:t>
            </w:r>
          </w:p>
        </w:tc>
        <w:tc>
          <w:tcPr>
            <w:tcW w:w="1160" w:type="dxa"/>
            <w:tcBorders>
              <w:top w:val="nil"/>
              <w:left w:val="nil"/>
              <w:bottom w:val="nil"/>
              <w:right w:val="nil"/>
            </w:tcBorders>
            <w:shd w:val="clear" w:color="auto" w:fill="auto"/>
            <w:noWrap/>
            <w:vAlign w:val="bottom"/>
            <w:hideMark/>
          </w:tcPr>
          <w:p w:rsidR="00D841BE" w:rsidRPr="00D841BE" w:rsidRDefault="00D841BE" w:rsidP="00D841BE">
            <w:pPr>
              <w:jc w:val="center"/>
              <w:rPr>
                <w:rFonts w:ascii="Palatino Linotype" w:hAnsi="Palatino Linotype" w:cs="Calibri"/>
                <w:color w:val="000000"/>
                <w:sz w:val="22"/>
                <w:szCs w:val="22"/>
              </w:rPr>
            </w:pPr>
            <w:r w:rsidRPr="00D841BE">
              <w:rPr>
                <w:rFonts w:ascii="Palatino Linotype" w:hAnsi="Palatino Linotype" w:cs="Calibri"/>
                <w:color w:val="000000"/>
                <w:sz w:val="22"/>
                <w:szCs w:val="22"/>
              </w:rPr>
              <w:t>106,94</w:t>
            </w:r>
          </w:p>
        </w:tc>
      </w:tr>
      <w:tr w:rsidR="00D841BE" w:rsidRPr="00D841BE" w:rsidTr="00D841BE">
        <w:trPr>
          <w:trHeight w:val="300"/>
          <w:jc w:val="center"/>
        </w:trPr>
        <w:tc>
          <w:tcPr>
            <w:tcW w:w="1300" w:type="dxa"/>
            <w:tcBorders>
              <w:top w:val="nil"/>
              <w:left w:val="nil"/>
              <w:bottom w:val="nil"/>
              <w:right w:val="nil"/>
            </w:tcBorders>
            <w:shd w:val="clear" w:color="auto" w:fill="auto"/>
            <w:noWrap/>
            <w:vAlign w:val="bottom"/>
            <w:hideMark/>
          </w:tcPr>
          <w:p w:rsidR="00D841BE" w:rsidRPr="00D841BE" w:rsidRDefault="00D841BE" w:rsidP="00D841BE">
            <w:pPr>
              <w:jc w:val="center"/>
              <w:rPr>
                <w:rFonts w:ascii="Palatino Linotype" w:hAnsi="Palatino Linotype" w:cs="Calibri"/>
                <w:color w:val="000000"/>
                <w:sz w:val="22"/>
                <w:szCs w:val="22"/>
              </w:rPr>
            </w:pPr>
            <w:r w:rsidRPr="00D841BE">
              <w:rPr>
                <w:rFonts w:ascii="Palatino Linotype" w:hAnsi="Palatino Linotype" w:cs="Calibri"/>
                <w:color w:val="000000"/>
                <w:sz w:val="22"/>
                <w:szCs w:val="22"/>
              </w:rPr>
              <w:t>08/07/2021</w:t>
            </w:r>
          </w:p>
        </w:tc>
        <w:tc>
          <w:tcPr>
            <w:tcW w:w="2280" w:type="dxa"/>
            <w:tcBorders>
              <w:top w:val="nil"/>
              <w:left w:val="nil"/>
              <w:bottom w:val="nil"/>
              <w:right w:val="nil"/>
            </w:tcBorders>
            <w:shd w:val="clear" w:color="auto" w:fill="auto"/>
            <w:noWrap/>
            <w:vAlign w:val="bottom"/>
            <w:hideMark/>
          </w:tcPr>
          <w:p w:rsidR="00D841BE" w:rsidRPr="00D841BE" w:rsidRDefault="00D841BE" w:rsidP="00D841BE">
            <w:pPr>
              <w:jc w:val="center"/>
              <w:rPr>
                <w:rFonts w:ascii="Palatino Linotype" w:hAnsi="Palatino Linotype" w:cs="Calibri"/>
                <w:color w:val="000000"/>
                <w:sz w:val="22"/>
                <w:szCs w:val="22"/>
              </w:rPr>
            </w:pPr>
            <w:r w:rsidRPr="00D841BE">
              <w:rPr>
                <w:rFonts w:ascii="Palatino Linotype" w:hAnsi="Palatino Linotype" w:cs="Calibri"/>
                <w:color w:val="000000"/>
                <w:sz w:val="22"/>
                <w:szCs w:val="22"/>
              </w:rPr>
              <w:t>50632021A100167616</w:t>
            </w:r>
          </w:p>
        </w:tc>
        <w:tc>
          <w:tcPr>
            <w:tcW w:w="1120" w:type="dxa"/>
            <w:tcBorders>
              <w:top w:val="nil"/>
              <w:left w:val="nil"/>
              <w:bottom w:val="nil"/>
              <w:right w:val="nil"/>
            </w:tcBorders>
            <w:shd w:val="clear" w:color="auto" w:fill="auto"/>
            <w:noWrap/>
            <w:vAlign w:val="bottom"/>
            <w:hideMark/>
          </w:tcPr>
          <w:p w:rsidR="00D841BE" w:rsidRPr="00D841BE" w:rsidRDefault="00D841BE" w:rsidP="00D841BE">
            <w:pPr>
              <w:jc w:val="center"/>
              <w:rPr>
                <w:rFonts w:ascii="Palatino Linotype" w:hAnsi="Palatino Linotype" w:cs="Calibri"/>
                <w:color w:val="000000"/>
                <w:sz w:val="22"/>
                <w:szCs w:val="22"/>
              </w:rPr>
            </w:pPr>
            <w:r w:rsidRPr="00D841BE">
              <w:rPr>
                <w:rFonts w:ascii="Palatino Linotype" w:hAnsi="Palatino Linotype" w:cs="Calibri"/>
                <w:color w:val="000000"/>
                <w:sz w:val="22"/>
                <w:szCs w:val="22"/>
              </w:rPr>
              <w:t>6.265.504</w:t>
            </w:r>
          </w:p>
        </w:tc>
        <w:tc>
          <w:tcPr>
            <w:tcW w:w="1160" w:type="dxa"/>
            <w:tcBorders>
              <w:top w:val="nil"/>
              <w:left w:val="nil"/>
              <w:bottom w:val="nil"/>
              <w:right w:val="nil"/>
            </w:tcBorders>
            <w:shd w:val="clear" w:color="auto" w:fill="auto"/>
            <w:noWrap/>
            <w:vAlign w:val="bottom"/>
            <w:hideMark/>
          </w:tcPr>
          <w:p w:rsidR="00D841BE" w:rsidRPr="00D841BE" w:rsidRDefault="00D841BE" w:rsidP="00D841BE">
            <w:pPr>
              <w:jc w:val="center"/>
              <w:rPr>
                <w:rFonts w:ascii="Palatino Linotype" w:hAnsi="Palatino Linotype" w:cs="Calibri"/>
                <w:color w:val="000000"/>
                <w:sz w:val="22"/>
                <w:szCs w:val="22"/>
              </w:rPr>
            </w:pPr>
            <w:r w:rsidRPr="00D841BE">
              <w:rPr>
                <w:rFonts w:ascii="Palatino Linotype" w:hAnsi="Palatino Linotype" w:cs="Calibri"/>
                <w:color w:val="000000"/>
                <w:sz w:val="22"/>
                <w:szCs w:val="22"/>
              </w:rPr>
              <w:t>109,95</w:t>
            </w:r>
          </w:p>
        </w:tc>
      </w:tr>
      <w:tr w:rsidR="00D841BE" w:rsidRPr="00D841BE" w:rsidTr="00D841BE">
        <w:trPr>
          <w:trHeight w:val="300"/>
          <w:jc w:val="center"/>
        </w:trPr>
        <w:tc>
          <w:tcPr>
            <w:tcW w:w="1300" w:type="dxa"/>
            <w:tcBorders>
              <w:top w:val="nil"/>
              <w:left w:val="nil"/>
              <w:bottom w:val="nil"/>
              <w:right w:val="nil"/>
            </w:tcBorders>
            <w:shd w:val="clear" w:color="auto" w:fill="auto"/>
            <w:noWrap/>
            <w:vAlign w:val="bottom"/>
            <w:hideMark/>
          </w:tcPr>
          <w:p w:rsidR="00D841BE" w:rsidRPr="00D841BE" w:rsidRDefault="00D841BE" w:rsidP="00D841BE">
            <w:pPr>
              <w:jc w:val="center"/>
              <w:rPr>
                <w:rFonts w:ascii="Palatino Linotype" w:hAnsi="Palatino Linotype" w:cs="Calibri"/>
                <w:color w:val="000000"/>
                <w:sz w:val="22"/>
                <w:szCs w:val="22"/>
              </w:rPr>
            </w:pPr>
            <w:r w:rsidRPr="00D841BE">
              <w:rPr>
                <w:rFonts w:ascii="Palatino Linotype" w:hAnsi="Palatino Linotype" w:cs="Calibri"/>
                <w:color w:val="000000"/>
                <w:sz w:val="22"/>
                <w:szCs w:val="22"/>
              </w:rPr>
              <w:t>10/03/2021</w:t>
            </w:r>
          </w:p>
        </w:tc>
        <w:tc>
          <w:tcPr>
            <w:tcW w:w="2280" w:type="dxa"/>
            <w:tcBorders>
              <w:top w:val="nil"/>
              <w:left w:val="nil"/>
              <w:bottom w:val="nil"/>
              <w:right w:val="nil"/>
            </w:tcBorders>
            <w:shd w:val="clear" w:color="auto" w:fill="auto"/>
            <w:noWrap/>
            <w:vAlign w:val="bottom"/>
            <w:hideMark/>
          </w:tcPr>
          <w:p w:rsidR="00D841BE" w:rsidRPr="00D841BE" w:rsidRDefault="00D841BE" w:rsidP="00D841BE">
            <w:pPr>
              <w:jc w:val="center"/>
              <w:rPr>
                <w:rFonts w:ascii="Palatino Linotype" w:hAnsi="Palatino Linotype" w:cs="Calibri"/>
                <w:color w:val="000000"/>
                <w:sz w:val="22"/>
                <w:szCs w:val="22"/>
              </w:rPr>
            </w:pPr>
            <w:r w:rsidRPr="00D841BE">
              <w:rPr>
                <w:rFonts w:ascii="Palatino Linotype" w:hAnsi="Palatino Linotype" w:cs="Calibri"/>
                <w:color w:val="000000"/>
                <w:sz w:val="22"/>
                <w:szCs w:val="22"/>
              </w:rPr>
              <w:t>50632021A100064423</w:t>
            </w:r>
          </w:p>
        </w:tc>
        <w:tc>
          <w:tcPr>
            <w:tcW w:w="1120" w:type="dxa"/>
            <w:tcBorders>
              <w:top w:val="nil"/>
              <w:left w:val="nil"/>
              <w:bottom w:val="nil"/>
              <w:right w:val="nil"/>
            </w:tcBorders>
            <w:shd w:val="clear" w:color="auto" w:fill="auto"/>
            <w:noWrap/>
            <w:vAlign w:val="bottom"/>
            <w:hideMark/>
          </w:tcPr>
          <w:p w:rsidR="00D841BE" w:rsidRPr="00D841BE" w:rsidRDefault="00D841BE" w:rsidP="00D841BE">
            <w:pPr>
              <w:jc w:val="center"/>
              <w:rPr>
                <w:rFonts w:ascii="Palatino Linotype" w:hAnsi="Palatino Linotype" w:cs="Calibri"/>
                <w:color w:val="000000"/>
                <w:sz w:val="22"/>
                <w:szCs w:val="22"/>
              </w:rPr>
            </w:pPr>
            <w:r w:rsidRPr="00D841BE">
              <w:rPr>
                <w:rFonts w:ascii="Palatino Linotype" w:hAnsi="Palatino Linotype" w:cs="Calibri"/>
                <w:color w:val="000000"/>
                <w:sz w:val="22"/>
                <w:szCs w:val="22"/>
              </w:rPr>
              <w:t>6.265.504</w:t>
            </w:r>
          </w:p>
        </w:tc>
        <w:tc>
          <w:tcPr>
            <w:tcW w:w="1160" w:type="dxa"/>
            <w:tcBorders>
              <w:top w:val="nil"/>
              <w:left w:val="nil"/>
              <w:bottom w:val="nil"/>
              <w:right w:val="nil"/>
            </w:tcBorders>
            <w:shd w:val="clear" w:color="auto" w:fill="auto"/>
            <w:noWrap/>
            <w:vAlign w:val="bottom"/>
            <w:hideMark/>
          </w:tcPr>
          <w:p w:rsidR="00D841BE" w:rsidRPr="00D841BE" w:rsidRDefault="00D841BE" w:rsidP="00D841BE">
            <w:pPr>
              <w:jc w:val="center"/>
              <w:rPr>
                <w:rFonts w:ascii="Palatino Linotype" w:hAnsi="Palatino Linotype" w:cs="Calibri"/>
                <w:color w:val="000000"/>
                <w:sz w:val="22"/>
                <w:szCs w:val="22"/>
              </w:rPr>
            </w:pPr>
            <w:r w:rsidRPr="00D841BE">
              <w:rPr>
                <w:rFonts w:ascii="Palatino Linotype" w:hAnsi="Palatino Linotype" w:cs="Calibri"/>
                <w:color w:val="000000"/>
                <w:sz w:val="22"/>
                <w:szCs w:val="22"/>
              </w:rPr>
              <w:t>76,44</w:t>
            </w:r>
          </w:p>
        </w:tc>
      </w:tr>
      <w:tr w:rsidR="00D841BE" w:rsidRPr="00D841BE" w:rsidTr="00D841BE">
        <w:trPr>
          <w:trHeight w:val="300"/>
          <w:jc w:val="center"/>
        </w:trPr>
        <w:tc>
          <w:tcPr>
            <w:tcW w:w="1300" w:type="dxa"/>
            <w:tcBorders>
              <w:top w:val="nil"/>
              <w:left w:val="nil"/>
              <w:bottom w:val="nil"/>
              <w:right w:val="nil"/>
            </w:tcBorders>
            <w:shd w:val="clear" w:color="auto" w:fill="auto"/>
            <w:noWrap/>
            <w:vAlign w:val="bottom"/>
            <w:hideMark/>
          </w:tcPr>
          <w:p w:rsidR="00D841BE" w:rsidRPr="00D841BE" w:rsidRDefault="00D841BE" w:rsidP="00D841BE">
            <w:pPr>
              <w:jc w:val="center"/>
              <w:rPr>
                <w:rFonts w:ascii="Palatino Linotype" w:hAnsi="Palatino Linotype" w:cs="Calibri"/>
                <w:color w:val="000000"/>
                <w:sz w:val="22"/>
                <w:szCs w:val="22"/>
              </w:rPr>
            </w:pPr>
            <w:r w:rsidRPr="00D841BE">
              <w:rPr>
                <w:rFonts w:ascii="Palatino Linotype" w:hAnsi="Palatino Linotype" w:cs="Calibri"/>
                <w:color w:val="000000"/>
                <w:sz w:val="22"/>
                <w:szCs w:val="22"/>
              </w:rPr>
              <w:t>11/01/2021</w:t>
            </w:r>
          </w:p>
        </w:tc>
        <w:tc>
          <w:tcPr>
            <w:tcW w:w="2280" w:type="dxa"/>
            <w:tcBorders>
              <w:top w:val="nil"/>
              <w:left w:val="nil"/>
              <w:bottom w:val="nil"/>
              <w:right w:val="nil"/>
            </w:tcBorders>
            <w:shd w:val="clear" w:color="auto" w:fill="auto"/>
            <w:noWrap/>
            <w:vAlign w:val="bottom"/>
            <w:hideMark/>
          </w:tcPr>
          <w:p w:rsidR="00D841BE" w:rsidRPr="00D841BE" w:rsidRDefault="00D841BE" w:rsidP="00D841BE">
            <w:pPr>
              <w:jc w:val="center"/>
              <w:rPr>
                <w:rFonts w:ascii="Palatino Linotype" w:hAnsi="Palatino Linotype" w:cs="Calibri"/>
                <w:color w:val="000000"/>
                <w:sz w:val="22"/>
                <w:szCs w:val="22"/>
              </w:rPr>
            </w:pPr>
            <w:r w:rsidRPr="00D841BE">
              <w:rPr>
                <w:rFonts w:ascii="Palatino Linotype" w:hAnsi="Palatino Linotype" w:cs="Calibri"/>
                <w:color w:val="000000"/>
                <w:sz w:val="22"/>
                <w:szCs w:val="22"/>
              </w:rPr>
              <w:t>50632021A100012900</w:t>
            </w:r>
          </w:p>
        </w:tc>
        <w:tc>
          <w:tcPr>
            <w:tcW w:w="1120" w:type="dxa"/>
            <w:tcBorders>
              <w:top w:val="nil"/>
              <w:left w:val="nil"/>
              <w:bottom w:val="nil"/>
              <w:right w:val="nil"/>
            </w:tcBorders>
            <w:shd w:val="clear" w:color="auto" w:fill="auto"/>
            <w:noWrap/>
            <w:vAlign w:val="bottom"/>
            <w:hideMark/>
          </w:tcPr>
          <w:p w:rsidR="00D841BE" w:rsidRPr="00D841BE" w:rsidRDefault="00D841BE" w:rsidP="00D841BE">
            <w:pPr>
              <w:jc w:val="center"/>
              <w:rPr>
                <w:rFonts w:ascii="Palatino Linotype" w:hAnsi="Palatino Linotype" w:cs="Calibri"/>
                <w:color w:val="000000"/>
                <w:sz w:val="22"/>
                <w:szCs w:val="22"/>
              </w:rPr>
            </w:pPr>
            <w:r w:rsidRPr="00D841BE">
              <w:rPr>
                <w:rFonts w:ascii="Palatino Linotype" w:hAnsi="Palatino Linotype" w:cs="Calibri"/>
                <w:color w:val="000000"/>
                <w:sz w:val="22"/>
                <w:szCs w:val="22"/>
              </w:rPr>
              <w:t>6.265.504</w:t>
            </w:r>
          </w:p>
        </w:tc>
        <w:tc>
          <w:tcPr>
            <w:tcW w:w="1160" w:type="dxa"/>
            <w:tcBorders>
              <w:top w:val="nil"/>
              <w:left w:val="nil"/>
              <w:bottom w:val="nil"/>
              <w:right w:val="nil"/>
            </w:tcBorders>
            <w:shd w:val="clear" w:color="auto" w:fill="auto"/>
            <w:noWrap/>
            <w:vAlign w:val="bottom"/>
            <w:hideMark/>
          </w:tcPr>
          <w:p w:rsidR="00D841BE" w:rsidRPr="00D841BE" w:rsidRDefault="00D841BE" w:rsidP="00D841BE">
            <w:pPr>
              <w:jc w:val="center"/>
              <w:rPr>
                <w:rFonts w:ascii="Palatino Linotype" w:hAnsi="Palatino Linotype" w:cs="Calibri"/>
                <w:color w:val="000000"/>
                <w:sz w:val="22"/>
                <w:szCs w:val="22"/>
              </w:rPr>
            </w:pPr>
            <w:r w:rsidRPr="00D841BE">
              <w:rPr>
                <w:rFonts w:ascii="Palatino Linotype" w:hAnsi="Palatino Linotype" w:cs="Calibri"/>
                <w:color w:val="000000"/>
                <w:sz w:val="22"/>
                <w:szCs w:val="22"/>
              </w:rPr>
              <w:t>104,79</w:t>
            </w:r>
          </w:p>
        </w:tc>
      </w:tr>
      <w:tr w:rsidR="00D841BE" w:rsidRPr="00D841BE" w:rsidTr="00D841BE">
        <w:trPr>
          <w:trHeight w:val="300"/>
          <w:jc w:val="center"/>
        </w:trPr>
        <w:tc>
          <w:tcPr>
            <w:tcW w:w="1300" w:type="dxa"/>
            <w:tcBorders>
              <w:top w:val="nil"/>
              <w:left w:val="nil"/>
              <w:bottom w:val="nil"/>
              <w:right w:val="nil"/>
            </w:tcBorders>
            <w:shd w:val="clear" w:color="auto" w:fill="auto"/>
            <w:noWrap/>
            <w:vAlign w:val="bottom"/>
            <w:hideMark/>
          </w:tcPr>
          <w:p w:rsidR="00D841BE" w:rsidRPr="00D841BE" w:rsidRDefault="00D841BE" w:rsidP="00D841BE">
            <w:pPr>
              <w:jc w:val="center"/>
              <w:rPr>
                <w:rFonts w:ascii="Palatino Linotype" w:hAnsi="Palatino Linotype" w:cs="Calibri"/>
                <w:color w:val="000000"/>
                <w:sz w:val="22"/>
                <w:szCs w:val="22"/>
              </w:rPr>
            </w:pPr>
            <w:r w:rsidRPr="00D841BE">
              <w:rPr>
                <w:rFonts w:ascii="Palatino Linotype" w:hAnsi="Palatino Linotype" w:cs="Calibri"/>
                <w:color w:val="000000"/>
                <w:sz w:val="22"/>
                <w:szCs w:val="22"/>
              </w:rPr>
              <w:t>13/11/2020</w:t>
            </w:r>
          </w:p>
        </w:tc>
        <w:tc>
          <w:tcPr>
            <w:tcW w:w="2280" w:type="dxa"/>
            <w:tcBorders>
              <w:top w:val="nil"/>
              <w:left w:val="nil"/>
              <w:bottom w:val="nil"/>
              <w:right w:val="nil"/>
            </w:tcBorders>
            <w:shd w:val="clear" w:color="auto" w:fill="auto"/>
            <w:noWrap/>
            <w:vAlign w:val="bottom"/>
            <w:hideMark/>
          </w:tcPr>
          <w:p w:rsidR="00D841BE" w:rsidRPr="00D841BE" w:rsidRDefault="00D841BE" w:rsidP="00D841BE">
            <w:pPr>
              <w:jc w:val="center"/>
              <w:rPr>
                <w:rFonts w:ascii="Palatino Linotype" w:hAnsi="Palatino Linotype" w:cs="Calibri"/>
                <w:color w:val="000000"/>
                <w:sz w:val="22"/>
                <w:szCs w:val="22"/>
              </w:rPr>
            </w:pPr>
            <w:r w:rsidRPr="00D841BE">
              <w:rPr>
                <w:rFonts w:ascii="Palatino Linotype" w:hAnsi="Palatino Linotype" w:cs="Calibri"/>
                <w:color w:val="000000"/>
                <w:sz w:val="22"/>
                <w:szCs w:val="22"/>
              </w:rPr>
              <w:t>50632020A100269656</w:t>
            </w:r>
          </w:p>
        </w:tc>
        <w:tc>
          <w:tcPr>
            <w:tcW w:w="1120" w:type="dxa"/>
            <w:tcBorders>
              <w:top w:val="nil"/>
              <w:left w:val="nil"/>
              <w:bottom w:val="nil"/>
              <w:right w:val="nil"/>
            </w:tcBorders>
            <w:shd w:val="clear" w:color="auto" w:fill="auto"/>
            <w:noWrap/>
            <w:vAlign w:val="bottom"/>
            <w:hideMark/>
          </w:tcPr>
          <w:p w:rsidR="00D841BE" w:rsidRPr="00D841BE" w:rsidRDefault="00D841BE" w:rsidP="00D841BE">
            <w:pPr>
              <w:jc w:val="center"/>
              <w:rPr>
                <w:rFonts w:ascii="Palatino Linotype" w:hAnsi="Palatino Linotype" w:cs="Calibri"/>
                <w:color w:val="000000"/>
                <w:sz w:val="22"/>
                <w:szCs w:val="22"/>
              </w:rPr>
            </w:pPr>
            <w:r w:rsidRPr="00D841BE">
              <w:rPr>
                <w:rFonts w:ascii="Palatino Linotype" w:hAnsi="Palatino Linotype" w:cs="Calibri"/>
                <w:color w:val="000000"/>
                <w:sz w:val="22"/>
                <w:szCs w:val="22"/>
              </w:rPr>
              <w:t>6.265.504</w:t>
            </w:r>
          </w:p>
        </w:tc>
        <w:tc>
          <w:tcPr>
            <w:tcW w:w="1160" w:type="dxa"/>
            <w:tcBorders>
              <w:top w:val="nil"/>
              <w:left w:val="nil"/>
              <w:bottom w:val="nil"/>
              <w:right w:val="nil"/>
            </w:tcBorders>
            <w:shd w:val="clear" w:color="auto" w:fill="auto"/>
            <w:noWrap/>
            <w:vAlign w:val="bottom"/>
            <w:hideMark/>
          </w:tcPr>
          <w:p w:rsidR="00D841BE" w:rsidRPr="00D841BE" w:rsidRDefault="00D841BE" w:rsidP="00D841BE">
            <w:pPr>
              <w:jc w:val="center"/>
              <w:rPr>
                <w:rFonts w:ascii="Palatino Linotype" w:hAnsi="Palatino Linotype" w:cs="Calibri"/>
                <w:color w:val="000000"/>
                <w:sz w:val="22"/>
                <w:szCs w:val="22"/>
              </w:rPr>
            </w:pPr>
            <w:r w:rsidRPr="00D841BE">
              <w:rPr>
                <w:rFonts w:ascii="Palatino Linotype" w:hAnsi="Palatino Linotype" w:cs="Calibri"/>
                <w:color w:val="000000"/>
                <w:sz w:val="22"/>
                <w:szCs w:val="22"/>
              </w:rPr>
              <w:t>419,22</w:t>
            </w:r>
          </w:p>
        </w:tc>
      </w:tr>
    </w:tbl>
    <w:p w:rsidR="00923AEF" w:rsidRPr="00F57E68" w:rsidRDefault="00923AEF" w:rsidP="00F57E68">
      <w:pPr>
        <w:pStyle w:val="Default"/>
        <w:spacing w:line="276" w:lineRule="auto"/>
        <w:ind w:firstLine="708"/>
        <w:jc w:val="both"/>
        <w:rPr>
          <w:rFonts w:ascii="Palatino Linotype" w:hAnsi="Palatino Linotype"/>
          <w:b/>
          <w:bCs/>
          <w:color w:val="auto"/>
        </w:rPr>
      </w:pPr>
    </w:p>
    <w:p w:rsidR="00923AEF" w:rsidRDefault="00923AEF" w:rsidP="00800655">
      <w:pPr>
        <w:pStyle w:val="Default"/>
        <w:spacing w:line="276" w:lineRule="auto"/>
        <w:ind w:firstLine="708"/>
        <w:jc w:val="both"/>
        <w:rPr>
          <w:rFonts w:ascii="Palatino Linotype" w:hAnsi="Palatino Linotype"/>
          <w:color w:val="auto"/>
        </w:rPr>
      </w:pPr>
      <w:r>
        <w:rPr>
          <w:rFonts w:ascii="Palatino Linotype" w:hAnsi="Palatino Linotype"/>
          <w:color w:val="auto"/>
        </w:rPr>
        <w:t>La suma total del imp</w:t>
      </w:r>
      <w:r w:rsidR="00D841BE">
        <w:rPr>
          <w:rFonts w:ascii="Palatino Linotype" w:hAnsi="Palatino Linotype"/>
          <w:color w:val="auto"/>
        </w:rPr>
        <w:t>orte de las facturas asciende a 1.080,82</w:t>
      </w:r>
      <w:r>
        <w:rPr>
          <w:rFonts w:ascii="Palatino Linotype" w:hAnsi="Palatino Linotype"/>
          <w:color w:val="auto"/>
        </w:rPr>
        <w:t>€, si bien descontamos de esta reclamación un pago a cuenta por importe de</w:t>
      </w:r>
      <w:r w:rsidR="00D841BE">
        <w:rPr>
          <w:rFonts w:ascii="Palatino Linotype" w:hAnsi="Palatino Linotype"/>
          <w:color w:val="auto"/>
        </w:rPr>
        <w:t xml:space="preserve"> 6,18</w:t>
      </w:r>
      <w:r>
        <w:rPr>
          <w:rFonts w:ascii="Palatino Linotype" w:hAnsi="Palatino Linotype"/>
          <w:color w:val="auto"/>
        </w:rPr>
        <w:t>€.</w:t>
      </w:r>
    </w:p>
    <w:p w:rsidR="00923AEF" w:rsidRDefault="00923AEF" w:rsidP="0057648B">
      <w:pPr>
        <w:pStyle w:val="Default"/>
        <w:spacing w:line="276" w:lineRule="auto"/>
        <w:ind w:firstLine="708"/>
        <w:jc w:val="both"/>
        <w:rPr>
          <w:rFonts w:ascii="Palatino Linotype" w:hAnsi="Palatino Linotype"/>
          <w:color w:val="auto"/>
        </w:rPr>
      </w:pPr>
    </w:p>
    <w:p w:rsidR="00923AEF" w:rsidRDefault="00923AEF" w:rsidP="0057648B">
      <w:pPr>
        <w:pStyle w:val="Default"/>
        <w:spacing w:line="276" w:lineRule="auto"/>
        <w:ind w:firstLine="708"/>
        <w:jc w:val="both"/>
        <w:rPr>
          <w:rFonts w:ascii="Palatino Linotype" w:hAnsi="Palatino Linotype"/>
          <w:color w:val="auto"/>
        </w:rPr>
      </w:pPr>
    </w:p>
    <w:p w:rsidR="00923AEF" w:rsidRDefault="00923AEF" w:rsidP="0057648B">
      <w:pPr>
        <w:pStyle w:val="Default"/>
        <w:spacing w:line="276" w:lineRule="auto"/>
        <w:ind w:firstLine="708"/>
        <w:jc w:val="both"/>
        <w:rPr>
          <w:rFonts w:ascii="Palatino Linotype" w:hAnsi="Palatino Linotype"/>
          <w:color w:val="auto"/>
        </w:rPr>
      </w:pPr>
      <w:r>
        <w:rPr>
          <w:rFonts w:ascii="Palatino Linotype" w:hAnsi="Palatino Linotype"/>
          <w:color w:val="auto"/>
        </w:rPr>
        <w:t xml:space="preserve">Se hace constar, que las facturas que se aportan contienen a su vez dos facturas: una la reclamada y otra que corresponde a la entidad CESPA, cuya gestión de cobro corresponde inicialmente a EMAHSA cuando se emite, pero </w:t>
      </w:r>
      <w:proofErr w:type="gramStart"/>
      <w:r>
        <w:rPr>
          <w:rFonts w:ascii="Palatino Linotype" w:hAnsi="Palatino Linotype"/>
          <w:color w:val="auto"/>
        </w:rPr>
        <w:t>que</w:t>
      </w:r>
      <w:proofErr w:type="gramEnd"/>
      <w:r>
        <w:rPr>
          <w:rFonts w:ascii="Palatino Linotype" w:hAnsi="Palatino Linotype"/>
          <w:color w:val="auto"/>
        </w:rPr>
        <w:t xml:space="preserve"> transcurrido un año, si no se ha abonado por el suministrado, se devuelve la gestión de cobro a la entidad CESPA, de ahí que el importe facturado por ésta no sea un crédito reclamable actualmente por EMAHSA.</w:t>
      </w:r>
    </w:p>
    <w:p w:rsidR="00923AEF" w:rsidRPr="00F57E68" w:rsidRDefault="00923AEF" w:rsidP="00F57E68">
      <w:pPr>
        <w:pStyle w:val="Default"/>
        <w:spacing w:line="276" w:lineRule="auto"/>
        <w:jc w:val="both"/>
        <w:rPr>
          <w:rFonts w:ascii="Palatino Linotype" w:hAnsi="Palatino Linotype"/>
          <w:color w:val="auto"/>
        </w:rPr>
      </w:pPr>
    </w:p>
    <w:p w:rsidR="00923AEF" w:rsidRDefault="00923AEF" w:rsidP="00F57E68">
      <w:pPr>
        <w:pStyle w:val="Default"/>
        <w:spacing w:line="276" w:lineRule="auto"/>
        <w:jc w:val="both"/>
        <w:rPr>
          <w:rFonts w:ascii="Palatino Linotype" w:hAnsi="Palatino Linotype"/>
          <w:color w:val="auto"/>
        </w:rPr>
      </w:pPr>
    </w:p>
    <w:p w:rsidR="00923AEF" w:rsidRPr="00F57E68" w:rsidRDefault="00923AEF" w:rsidP="00F57E68">
      <w:pPr>
        <w:pStyle w:val="Default"/>
        <w:spacing w:line="276" w:lineRule="auto"/>
        <w:jc w:val="both"/>
        <w:rPr>
          <w:rFonts w:ascii="Palatino Linotype" w:hAnsi="Palatino Linotype"/>
          <w:color w:val="auto"/>
        </w:rPr>
      </w:pPr>
    </w:p>
    <w:p w:rsidR="00923AEF" w:rsidRPr="00F57E68" w:rsidRDefault="00923AEF" w:rsidP="00E62149">
      <w:pPr>
        <w:pStyle w:val="Default"/>
        <w:spacing w:line="276" w:lineRule="auto"/>
        <w:ind w:firstLine="708"/>
        <w:jc w:val="both"/>
        <w:rPr>
          <w:rFonts w:ascii="Palatino Linotype" w:hAnsi="Palatino Linotype"/>
          <w:color w:val="auto"/>
        </w:rPr>
      </w:pPr>
      <w:r>
        <w:rPr>
          <w:rFonts w:ascii="Palatino Linotype" w:hAnsi="Palatino Linotype"/>
          <w:b/>
          <w:bCs/>
          <w:color w:val="auto"/>
          <w:u w:val="single"/>
        </w:rPr>
        <w:t>SEGUND</w:t>
      </w:r>
      <w:r w:rsidRPr="00F57E68">
        <w:rPr>
          <w:rFonts w:ascii="Palatino Linotype" w:hAnsi="Palatino Linotype"/>
          <w:b/>
          <w:bCs/>
          <w:color w:val="auto"/>
          <w:u w:val="single"/>
        </w:rPr>
        <w:t>O</w:t>
      </w:r>
      <w:r w:rsidRPr="00F57E68">
        <w:rPr>
          <w:rFonts w:ascii="Palatino Linotype" w:hAnsi="Palatino Linotype"/>
          <w:b/>
          <w:bCs/>
          <w:color w:val="auto"/>
        </w:rPr>
        <w:t xml:space="preserve">. - </w:t>
      </w:r>
      <w:r w:rsidRPr="00F57E68">
        <w:rPr>
          <w:rFonts w:ascii="Palatino Linotype" w:hAnsi="Palatino Linotype"/>
          <w:color w:val="auto"/>
        </w:rPr>
        <w:t xml:space="preserve">Una vez agotadas cuantas gestiones han sido necesarias para el cobro de la cantidad adeudada, las cuales han resultado infructuosas y, ante la ausencia de respuesta por parte del deudor, es por lo que se ha visto mi representada en la necesidad de interponer la presente solicitud monitoria a fin de que se condene a </w:t>
      </w:r>
      <w:r w:rsidRPr="00872B0A">
        <w:rPr>
          <w:rFonts w:ascii="Palatino Linotype" w:hAnsi="Palatino Linotype"/>
          <w:noProof/>
        </w:rPr>
        <w:t>ESTEROS DEL SUR SL</w:t>
      </w:r>
      <w:r w:rsidR="00D841BE">
        <w:rPr>
          <w:rFonts w:ascii="Palatino Linotype" w:hAnsi="Palatino Linotype"/>
          <w:color w:val="auto"/>
        </w:rPr>
        <w:t xml:space="preserve"> </w:t>
      </w:r>
      <w:r w:rsidRPr="00F57E68">
        <w:rPr>
          <w:rFonts w:ascii="Palatino Linotype" w:hAnsi="Palatino Linotype"/>
          <w:color w:val="auto"/>
        </w:rPr>
        <w:t xml:space="preserve">al pago a mi representada de la cantidad de </w:t>
      </w:r>
      <w:r w:rsidR="00D841BE" w:rsidRPr="00D841BE">
        <w:rPr>
          <w:rFonts w:ascii="Palatino Linotype" w:hAnsi="Palatino Linotype"/>
          <w:noProof/>
        </w:rPr>
        <w:t>MIL SETENTA Y CUATRO EUROS CON SESENTA Y CUATRO CENTIMOS (1.074,64€)</w:t>
      </w:r>
      <w:r w:rsidR="00D841BE">
        <w:rPr>
          <w:rFonts w:ascii="Palatino Linotype" w:hAnsi="Palatino Linotype"/>
          <w:noProof/>
        </w:rPr>
        <w:t xml:space="preserve"> </w:t>
      </w:r>
      <w:r w:rsidRPr="00F57E68">
        <w:rPr>
          <w:rFonts w:ascii="Palatino Linotype" w:hAnsi="Palatino Linotype"/>
          <w:color w:val="auto"/>
        </w:rPr>
        <w:t xml:space="preserve">por los conceptos acreditados, más los intereses legales y las costas. </w:t>
      </w:r>
      <w:r>
        <w:rPr>
          <w:rFonts w:ascii="Palatino Linotype" w:hAnsi="Palatino Linotype"/>
          <w:color w:val="auto"/>
        </w:rPr>
        <w:t>Se acompaña requerimiento</w:t>
      </w:r>
      <w:r w:rsidRPr="00F57E68">
        <w:rPr>
          <w:rFonts w:ascii="Palatino Linotype" w:hAnsi="Palatino Linotype"/>
          <w:color w:val="auto"/>
        </w:rPr>
        <w:t xml:space="preserve"> de pago</w:t>
      </w:r>
      <w:r>
        <w:rPr>
          <w:rFonts w:ascii="Palatino Linotype" w:hAnsi="Palatino Linotype"/>
          <w:color w:val="auto"/>
        </w:rPr>
        <w:t xml:space="preserve"> </w:t>
      </w:r>
      <w:r w:rsidRPr="00F57E68">
        <w:rPr>
          <w:rFonts w:ascii="Palatino Linotype" w:hAnsi="Palatino Linotype"/>
          <w:color w:val="auto"/>
        </w:rPr>
        <w:t xml:space="preserve">como </w:t>
      </w:r>
      <w:r w:rsidR="00D841BE">
        <w:rPr>
          <w:rFonts w:ascii="Palatino Linotype" w:hAnsi="Palatino Linotype"/>
          <w:b/>
          <w:color w:val="auto"/>
        </w:rPr>
        <w:t>documento nº9</w:t>
      </w:r>
      <w:bookmarkStart w:id="0" w:name="_GoBack"/>
      <w:bookmarkEnd w:id="0"/>
      <w:r w:rsidRPr="00F57E68">
        <w:rPr>
          <w:rFonts w:ascii="Palatino Linotype" w:hAnsi="Palatino Linotype"/>
          <w:b/>
          <w:color w:val="auto"/>
        </w:rPr>
        <w:t>.</w:t>
      </w:r>
      <w:r w:rsidRPr="00F57E68">
        <w:rPr>
          <w:rFonts w:ascii="Palatino Linotype" w:hAnsi="Palatino Linotype"/>
          <w:color w:val="auto"/>
        </w:rPr>
        <w:t xml:space="preserve"> </w:t>
      </w:r>
    </w:p>
    <w:p w:rsidR="00923AEF" w:rsidRPr="00F57E68" w:rsidRDefault="00923AEF" w:rsidP="00F57E68">
      <w:pPr>
        <w:pStyle w:val="Default"/>
        <w:spacing w:line="276" w:lineRule="auto"/>
        <w:jc w:val="both"/>
        <w:rPr>
          <w:rFonts w:ascii="Palatino Linotype" w:hAnsi="Palatino Linotype"/>
          <w:color w:val="auto"/>
        </w:rPr>
      </w:pPr>
    </w:p>
    <w:p w:rsidR="00923AEF" w:rsidRPr="00F57E68" w:rsidRDefault="00923AEF" w:rsidP="00F57E68">
      <w:pPr>
        <w:pStyle w:val="Default"/>
        <w:spacing w:line="276" w:lineRule="auto"/>
        <w:jc w:val="both"/>
        <w:rPr>
          <w:rFonts w:ascii="Palatino Linotype" w:hAnsi="Palatino Linotype"/>
          <w:color w:val="auto"/>
        </w:rPr>
      </w:pPr>
    </w:p>
    <w:p w:rsidR="00923AEF" w:rsidRPr="00F57E68" w:rsidRDefault="00923AEF" w:rsidP="00F57E68">
      <w:pPr>
        <w:pStyle w:val="Default"/>
        <w:spacing w:line="276" w:lineRule="auto"/>
        <w:ind w:firstLine="708"/>
        <w:jc w:val="both"/>
        <w:rPr>
          <w:rFonts w:ascii="Palatino Linotype" w:hAnsi="Palatino Linotype"/>
          <w:color w:val="auto"/>
        </w:rPr>
      </w:pPr>
    </w:p>
    <w:p w:rsidR="00923AEF" w:rsidRPr="00F57E68" w:rsidRDefault="00923AEF" w:rsidP="00F57E68">
      <w:pPr>
        <w:pStyle w:val="Default"/>
        <w:spacing w:line="276" w:lineRule="auto"/>
        <w:ind w:firstLine="708"/>
        <w:jc w:val="both"/>
        <w:rPr>
          <w:rFonts w:ascii="Palatino Linotype" w:hAnsi="Palatino Linotype"/>
          <w:color w:val="auto"/>
        </w:rPr>
      </w:pPr>
      <w:r w:rsidRPr="00F57E68">
        <w:rPr>
          <w:rFonts w:ascii="Palatino Linotype" w:hAnsi="Palatino Linotype"/>
          <w:color w:val="auto"/>
        </w:rPr>
        <w:t xml:space="preserve">A los hechos relatados le son de aplicación los siguientes, </w:t>
      </w:r>
    </w:p>
    <w:p w:rsidR="00923AEF" w:rsidRPr="00F57E68" w:rsidRDefault="00923AEF" w:rsidP="00F57E68">
      <w:pPr>
        <w:pStyle w:val="Default"/>
        <w:spacing w:line="276" w:lineRule="auto"/>
        <w:jc w:val="both"/>
        <w:rPr>
          <w:rFonts w:ascii="Palatino Linotype" w:hAnsi="Palatino Linotype"/>
          <w:b/>
          <w:bCs/>
          <w:color w:val="auto"/>
        </w:rPr>
      </w:pPr>
    </w:p>
    <w:p w:rsidR="00923AEF" w:rsidRPr="00F57E68" w:rsidRDefault="00923AEF" w:rsidP="00F57E68">
      <w:pPr>
        <w:pStyle w:val="Default"/>
        <w:spacing w:line="276" w:lineRule="auto"/>
        <w:jc w:val="both"/>
        <w:rPr>
          <w:rFonts w:ascii="Palatino Linotype" w:hAnsi="Palatino Linotype"/>
          <w:b/>
          <w:bCs/>
          <w:color w:val="auto"/>
        </w:rPr>
      </w:pPr>
    </w:p>
    <w:p w:rsidR="00923AEF" w:rsidRDefault="00923AEF" w:rsidP="00F57E68">
      <w:pPr>
        <w:pStyle w:val="Default"/>
        <w:spacing w:line="276" w:lineRule="auto"/>
        <w:jc w:val="both"/>
        <w:rPr>
          <w:rFonts w:ascii="Palatino Linotype" w:hAnsi="Palatino Linotype"/>
          <w:b/>
          <w:bCs/>
          <w:color w:val="auto"/>
        </w:rPr>
      </w:pPr>
    </w:p>
    <w:p w:rsidR="00D841BE" w:rsidRPr="00F57E68" w:rsidRDefault="00D841BE" w:rsidP="00F57E68">
      <w:pPr>
        <w:pStyle w:val="Default"/>
        <w:spacing w:line="276" w:lineRule="auto"/>
        <w:jc w:val="both"/>
        <w:rPr>
          <w:rFonts w:ascii="Palatino Linotype" w:hAnsi="Palatino Linotype"/>
          <w:b/>
          <w:bCs/>
          <w:color w:val="auto"/>
        </w:rPr>
      </w:pPr>
    </w:p>
    <w:p w:rsidR="00923AEF" w:rsidRPr="00F57E68" w:rsidRDefault="00923AEF" w:rsidP="00F57E68">
      <w:pPr>
        <w:pStyle w:val="Default"/>
        <w:spacing w:line="276" w:lineRule="auto"/>
        <w:jc w:val="center"/>
        <w:rPr>
          <w:rFonts w:ascii="Palatino Linotype" w:hAnsi="Palatino Linotype"/>
          <w:b/>
          <w:color w:val="auto"/>
          <w:u w:val="single"/>
        </w:rPr>
      </w:pPr>
      <w:r w:rsidRPr="00F57E68">
        <w:rPr>
          <w:rFonts w:ascii="Palatino Linotype" w:hAnsi="Palatino Linotype"/>
          <w:b/>
          <w:bCs/>
          <w:color w:val="auto"/>
          <w:u w:val="single"/>
        </w:rPr>
        <w:lastRenderedPageBreak/>
        <w:t>FUNDAMENTOS DE DERECHO</w:t>
      </w:r>
    </w:p>
    <w:p w:rsidR="00923AEF" w:rsidRPr="00F57E68" w:rsidRDefault="00923AEF"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I.- CAPACIDAD PROCESAL. - </w:t>
      </w:r>
      <w:r w:rsidRPr="00F57E68">
        <w:rPr>
          <w:rFonts w:ascii="Palatino Linotype" w:hAnsi="Palatino Linotype"/>
          <w:color w:val="auto"/>
        </w:rPr>
        <w:t xml:space="preserve">Mi mandante ostenta capacidad procesal bastante, según lo establecido en el artículo </w:t>
      </w:r>
      <w:r w:rsidRPr="00F57E68">
        <w:rPr>
          <w:rFonts w:ascii="Palatino Linotype" w:hAnsi="Palatino Linotype"/>
          <w:b/>
          <w:bCs/>
          <w:color w:val="auto"/>
        </w:rPr>
        <w:t>6.1 de la Ley de Enjuiciamiento Civil</w:t>
      </w:r>
      <w:r w:rsidRPr="00F57E68">
        <w:rPr>
          <w:rFonts w:ascii="Palatino Linotype" w:hAnsi="Palatino Linotype"/>
          <w:color w:val="auto"/>
        </w:rPr>
        <w:t xml:space="preserve">. </w:t>
      </w:r>
    </w:p>
    <w:p w:rsidR="00923AEF" w:rsidRPr="00F57E68" w:rsidRDefault="00923AEF" w:rsidP="00F57E68">
      <w:pPr>
        <w:pStyle w:val="Default"/>
        <w:spacing w:line="276" w:lineRule="auto"/>
        <w:jc w:val="both"/>
        <w:rPr>
          <w:rFonts w:ascii="Palatino Linotype" w:hAnsi="Palatino Linotype"/>
          <w:b/>
          <w:bCs/>
          <w:color w:val="auto"/>
        </w:rPr>
      </w:pPr>
    </w:p>
    <w:p w:rsidR="00923AEF" w:rsidRPr="00F57E68" w:rsidRDefault="00923AEF"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II.- LEGITIMACION. - </w:t>
      </w:r>
      <w:r w:rsidRPr="00F57E68">
        <w:rPr>
          <w:rFonts w:ascii="Palatino Linotype" w:hAnsi="Palatino Linotype"/>
          <w:color w:val="auto"/>
        </w:rPr>
        <w:t xml:space="preserve">Está legitimado activamente mi mandante en su calidad de acreedor, y el demandado como deudor, de acuerdo con los </w:t>
      </w:r>
      <w:r w:rsidRPr="00F57E68">
        <w:rPr>
          <w:rFonts w:ascii="Palatino Linotype" w:hAnsi="Palatino Linotype"/>
          <w:b/>
          <w:bCs/>
          <w:color w:val="auto"/>
        </w:rPr>
        <w:t>artículos 10 y 814 de la Ley de Enjuiciamiento Civil</w:t>
      </w:r>
      <w:r w:rsidRPr="00F57E68">
        <w:rPr>
          <w:rFonts w:ascii="Palatino Linotype" w:hAnsi="Palatino Linotype"/>
          <w:color w:val="auto"/>
        </w:rPr>
        <w:t xml:space="preserve">. </w:t>
      </w:r>
    </w:p>
    <w:p w:rsidR="00923AEF" w:rsidRPr="00F57E68" w:rsidRDefault="00923AEF" w:rsidP="00F57E68">
      <w:pPr>
        <w:pStyle w:val="Default"/>
        <w:spacing w:line="276" w:lineRule="auto"/>
        <w:ind w:firstLine="708"/>
        <w:jc w:val="both"/>
        <w:rPr>
          <w:rFonts w:ascii="Palatino Linotype" w:hAnsi="Palatino Linotype"/>
          <w:color w:val="auto"/>
        </w:rPr>
      </w:pPr>
    </w:p>
    <w:p w:rsidR="00923AEF" w:rsidRPr="00F57E68" w:rsidRDefault="00923AEF"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III.- JURISDICCION. - </w:t>
      </w:r>
      <w:r w:rsidRPr="00F57E68">
        <w:rPr>
          <w:rFonts w:ascii="Palatino Linotype" w:hAnsi="Palatino Linotype"/>
          <w:color w:val="auto"/>
        </w:rPr>
        <w:t xml:space="preserve">Es competente la jurisdicción civil, conforme a lo establecido en los </w:t>
      </w:r>
      <w:r w:rsidRPr="00F57E68">
        <w:rPr>
          <w:rFonts w:ascii="Palatino Linotype" w:hAnsi="Palatino Linotype"/>
          <w:b/>
          <w:bCs/>
          <w:color w:val="auto"/>
        </w:rPr>
        <w:t>artículos 9 de la LOPJ y 36 de la Ley de Enjuiciamiento Civil</w:t>
      </w:r>
      <w:r w:rsidRPr="00F57E68">
        <w:rPr>
          <w:rFonts w:ascii="Palatino Linotype" w:hAnsi="Palatino Linotype"/>
          <w:color w:val="auto"/>
        </w:rPr>
        <w:t xml:space="preserve">. </w:t>
      </w:r>
    </w:p>
    <w:p w:rsidR="00923AEF" w:rsidRPr="00F57E68" w:rsidRDefault="00923AEF" w:rsidP="00F57E68">
      <w:pPr>
        <w:pStyle w:val="Default"/>
        <w:spacing w:line="276" w:lineRule="auto"/>
        <w:ind w:firstLine="708"/>
        <w:jc w:val="both"/>
        <w:rPr>
          <w:rFonts w:ascii="Palatino Linotype" w:hAnsi="Palatino Linotype"/>
          <w:color w:val="auto"/>
        </w:rPr>
      </w:pPr>
    </w:p>
    <w:p w:rsidR="00923AEF" w:rsidRPr="00F57E68" w:rsidRDefault="00923AEF"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VI.- COMPETENCIA. - </w:t>
      </w:r>
      <w:r w:rsidRPr="00F57E68">
        <w:rPr>
          <w:rFonts w:ascii="Palatino Linotype" w:hAnsi="Palatino Linotype"/>
          <w:color w:val="auto"/>
        </w:rPr>
        <w:t xml:space="preserve">Es competente el Juzgado al que nos dirigimos, en virtud de lo dispuesto en el </w:t>
      </w:r>
      <w:r w:rsidRPr="00F57E68">
        <w:rPr>
          <w:rFonts w:ascii="Palatino Linotype" w:hAnsi="Palatino Linotype"/>
          <w:b/>
          <w:bCs/>
          <w:color w:val="auto"/>
        </w:rPr>
        <w:t>artículo 813 de la Ley de Enjuiciamiento Civil</w:t>
      </w:r>
      <w:r w:rsidRPr="00F57E68">
        <w:rPr>
          <w:rFonts w:ascii="Palatino Linotype" w:hAnsi="Palatino Linotype"/>
          <w:color w:val="auto"/>
        </w:rPr>
        <w:t xml:space="preserve">, en su redacción vigente dada por la Ley 13/2009 de 3 de noviembre de Reforma Procesal para la implantación de la nueva Oficina Judicial que la atribuye al Juzgado de Primera Instancia del lugar del domicilio del deudor. </w:t>
      </w:r>
    </w:p>
    <w:p w:rsidR="00923AEF" w:rsidRPr="00F57E68" w:rsidRDefault="00923AEF" w:rsidP="00F57E68">
      <w:pPr>
        <w:pStyle w:val="Default"/>
        <w:spacing w:line="276" w:lineRule="auto"/>
        <w:ind w:firstLine="708"/>
        <w:jc w:val="both"/>
        <w:rPr>
          <w:rFonts w:ascii="Palatino Linotype" w:hAnsi="Palatino Linotype"/>
          <w:color w:val="auto"/>
        </w:rPr>
      </w:pPr>
    </w:p>
    <w:p w:rsidR="00923AEF" w:rsidRPr="00F57E68" w:rsidRDefault="00923AEF"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V.- PROCEDIMIENTO. – </w:t>
      </w:r>
      <w:r w:rsidRPr="00F57E68">
        <w:rPr>
          <w:rFonts w:ascii="Palatino Linotype" w:hAnsi="Palatino Linotype"/>
          <w:color w:val="auto"/>
        </w:rPr>
        <w:t xml:space="preserve">Según lo dispuesto en el art. 812.1 1º LEC procede el juicio monitorio cuando se pretende el pago de deudas dinerarias, líquidas, vencidas y exigibles, </w:t>
      </w:r>
      <w:r>
        <w:rPr>
          <w:rFonts w:ascii="Palatino Linotype" w:hAnsi="Palatino Linotype"/>
          <w:color w:val="auto"/>
        </w:rPr>
        <w:t>y se acompañan documentos de los que se desprenda la existencia de deuda dineraria</w:t>
      </w:r>
      <w:r w:rsidRPr="00F57E68">
        <w:rPr>
          <w:rFonts w:ascii="Palatino Linotype" w:hAnsi="Palatino Linotype"/>
          <w:color w:val="auto"/>
        </w:rPr>
        <w:t>, cualesquiera que sea</w:t>
      </w:r>
      <w:r>
        <w:rPr>
          <w:rFonts w:ascii="Palatino Linotype" w:hAnsi="Palatino Linotype"/>
          <w:color w:val="auto"/>
        </w:rPr>
        <w:t>n</w:t>
      </w:r>
      <w:r w:rsidRPr="00F57E68">
        <w:rPr>
          <w:rFonts w:ascii="Palatino Linotype" w:hAnsi="Palatino Linotype"/>
          <w:color w:val="auto"/>
        </w:rPr>
        <w:t xml:space="preserve"> su forma y clase. </w:t>
      </w:r>
    </w:p>
    <w:p w:rsidR="00923AEF" w:rsidRPr="00F57E68" w:rsidRDefault="00923AEF" w:rsidP="00F57E68">
      <w:pPr>
        <w:pStyle w:val="Default"/>
        <w:spacing w:line="276" w:lineRule="auto"/>
        <w:ind w:firstLine="708"/>
        <w:jc w:val="both"/>
        <w:rPr>
          <w:rFonts w:ascii="Palatino Linotype" w:hAnsi="Palatino Linotype"/>
          <w:b/>
          <w:bCs/>
          <w:color w:val="auto"/>
        </w:rPr>
      </w:pPr>
    </w:p>
    <w:p w:rsidR="00923AEF" w:rsidRPr="00F57E68" w:rsidRDefault="00923AEF"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VI.- ASUNTO DE FONDO. - </w:t>
      </w:r>
      <w:r w:rsidRPr="00F57E68">
        <w:rPr>
          <w:rFonts w:ascii="Palatino Linotype" w:hAnsi="Palatino Linotype"/>
          <w:color w:val="auto"/>
        </w:rPr>
        <w:t xml:space="preserve">En cuanto a las obligaciones, se invocan los artículos 1.088, 1.089 y 1.091 del Código Civil sobre las fuentes de las obligaciones y su cumplimiento. </w:t>
      </w:r>
    </w:p>
    <w:p w:rsidR="00923AEF" w:rsidRPr="00F57E68" w:rsidRDefault="00923AEF" w:rsidP="00F57E68">
      <w:pPr>
        <w:pStyle w:val="Default"/>
        <w:spacing w:line="276" w:lineRule="auto"/>
        <w:jc w:val="both"/>
        <w:rPr>
          <w:rFonts w:ascii="Palatino Linotype" w:hAnsi="Palatino Linotype"/>
          <w:color w:val="auto"/>
        </w:rPr>
      </w:pPr>
      <w:r w:rsidRPr="00F57E68">
        <w:rPr>
          <w:rFonts w:ascii="Palatino Linotype" w:hAnsi="Palatino Linotype"/>
          <w:color w:val="auto"/>
        </w:rPr>
        <w:t xml:space="preserve">En cuanto a la mora, el artículo 1.108 del Código Civil, al disponer que, si el deudor incurriese en mora, la indemnización de daños y perjuicios consistirá en el pago de los intereses convenidos y a falta de convenio en el interés legal y que dichos intereses se devengarán desde el día siguiente a su vencimiento. </w:t>
      </w:r>
    </w:p>
    <w:p w:rsidR="00923AEF" w:rsidRPr="00F57E68" w:rsidRDefault="00923AEF" w:rsidP="00F57E68">
      <w:pPr>
        <w:pStyle w:val="Default"/>
        <w:spacing w:line="276" w:lineRule="auto"/>
        <w:ind w:firstLine="708"/>
        <w:jc w:val="both"/>
        <w:rPr>
          <w:rFonts w:ascii="Palatino Linotype" w:hAnsi="Palatino Linotype"/>
          <w:b/>
          <w:bCs/>
          <w:color w:val="auto"/>
        </w:rPr>
      </w:pPr>
    </w:p>
    <w:p w:rsidR="00923AEF" w:rsidRPr="00F57E68" w:rsidRDefault="00923AEF"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VII.- CUANT</w:t>
      </w:r>
      <w:r>
        <w:rPr>
          <w:rFonts w:ascii="Palatino Linotype" w:hAnsi="Palatino Linotype"/>
          <w:b/>
          <w:bCs/>
          <w:color w:val="auto"/>
        </w:rPr>
        <w:t>I</w:t>
      </w:r>
      <w:r w:rsidRPr="00F57E68">
        <w:rPr>
          <w:rFonts w:ascii="Palatino Linotype" w:hAnsi="Palatino Linotype"/>
          <w:b/>
          <w:bCs/>
          <w:color w:val="auto"/>
        </w:rPr>
        <w:t xml:space="preserve">A. – </w:t>
      </w:r>
      <w:r w:rsidRPr="00F57E68">
        <w:rPr>
          <w:rFonts w:ascii="Palatino Linotype" w:hAnsi="Palatino Linotype"/>
          <w:color w:val="auto"/>
        </w:rPr>
        <w:t xml:space="preserve">La cuantía del presente procedimiento asciende a la cantidad de </w:t>
      </w:r>
      <w:r w:rsidRPr="00872B0A">
        <w:rPr>
          <w:rFonts w:ascii="Palatino Linotype" w:hAnsi="Palatino Linotype"/>
          <w:b/>
          <w:noProof/>
        </w:rPr>
        <w:t>1074.64</w:t>
      </w:r>
      <w:r w:rsidRPr="00F57E68">
        <w:rPr>
          <w:rFonts w:ascii="Palatino Linotype" w:hAnsi="Palatino Linotype"/>
          <w:b/>
          <w:color w:val="auto"/>
        </w:rPr>
        <w:t xml:space="preserve"> </w:t>
      </w:r>
      <w:r w:rsidRPr="00F57E68">
        <w:rPr>
          <w:rFonts w:ascii="Palatino Linotype" w:hAnsi="Palatino Linotype"/>
          <w:b/>
          <w:bCs/>
          <w:color w:val="auto"/>
        </w:rPr>
        <w:t xml:space="preserve">más intereses legales y costas. </w:t>
      </w:r>
    </w:p>
    <w:p w:rsidR="00923AEF" w:rsidRPr="00F57E68" w:rsidRDefault="00923AEF" w:rsidP="00F57E68">
      <w:pPr>
        <w:pStyle w:val="Default"/>
        <w:spacing w:line="276" w:lineRule="auto"/>
        <w:ind w:firstLine="708"/>
        <w:jc w:val="both"/>
        <w:rPr>
          <w:rFonts w:ascii="Palatino Linotype" w:hAnsi="Palatino Linotype"/>
          <w:b/>
          <w:bCs/>
          <w:color w:val="auto"/>
        </w:rPr>
      </w:pPr>
    </w:p>
    <w:p w:rsidR="00923AEF" w:rsidRPr="00F57E68" w:rsidRDefault="00923AEF"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lastRenderedPageBreak/>
        <w:t xml:space="preserve">VIII.- COSTAS. - </w:t>
      </w:r>
      <w:r w:rsidRPr="00F57E68">
        <w:rPr>
          <w:rFonts w:ascii="Palatino Linotype" w:hAnsi="Palatino Linotype"/>
          <w:color w:val="auto"/>
        </w:rPr>
        <w:t xml:space="preserve">Es de aplicación el artículo 394 de la Ley de Enjuiciamiento Civil. </w:t>
      </w:r>
    </w:p>
    <w:p w:rsidR="00923AEF" w:rsidRPr="00F57E68" w:rsidRDefault="00923AEF" w:rsidP="00F57E68">
      <w:pPr>
        <w:pStyle w:val="Default"/>
        <w:spacing w:line="276" w:lineRule="auto"/>
        <w:jc w:val="both"/>
        <w:rPr>
          <w:rFonts w:ascii="Palatino Linotype" w:hAnsi="Palatino Linotype"/>
          <w:color w:val="auto"/>
        </w:rPr>
      </w:pPr>
    </w:p>
    <w:p w:rsidR="00923AEF" w:rsidRPr="00F57E68" w:rsidRDefault="00923AEF" w:rsidP="00F57E68">
      <w:pPr>
        <w:pStyle w:val="Default"/>
        <w:spacing w:line="276" w:lineRule="auto"/>
        <w:jc w:val="both"/>
        <w:rPr>
          <w:rFonts w:ascii="Palatino Linotype" w:hAnsi="Palatino Linotype"/>
          <w:color w:val="auto"/>
        </w:rPr>
      </w:pPr>
    </w:p>
    <w:p w:rsidR="00923AEF" w:rsidRPr="00F57E68" w:rsidRDefault="00923AEF" w:rsidP="00F57E68">
      <w:pPr>
        <w:pStyle w:val="Default"/>
        <w:spacing w:line="276" w:lineRule="auto"/>
        <w:ind w:firstLine="708"/>
        <w:jc w:val="both"/>
        <w:rPr>
          <w:rFonts w:ascii="Palatino Linotype" w:hAnsi="Palatino Linotype"/>
          <w:color w:val="auto"/>
        </w:rPr>
      </w:pPr>
      <w:r w:rsidRPr="00F57E68">
        <w:rPr>
          <w:rFonts w:ascii="Palatino Linotype" w:hAnsi="Palatino Linotype"/>
          <w:color w:val="auto"/>
        </w:rPr>
        <w:t xml:space="preserve">En su virtud, </w:t>
      </w:r>
    </w:p>
    <w:p w:rsidR="00923AEF" w:rsidRPr="00F57E68" w:rsidRDefault="00923AEF" w:rsidP="00F57E68">
      <w:pPr>
        <w:spacing w:line="276" w:lineRule="auto"/>
        <w:jc w:val="both"/>
        <w:rPr>
          <w:rFonts w:ascii="Palatino Linotype" w:hAnsi="Palatino Linotype"/>
          <w:b/>
          <w:bCs/>
          <w:sz w:val="24"/>
          <w:szCs w:val="24"/>
        </w:rPr>
      </w:pPr>
    </w:p>
    <w:p w:rsidR="00923AEF" w:rsidRDefault="00923AEF" w:rsidP="00F57E68">
      <w:pPr>
        <w:spacing w:line="276" w:lineRule="auto"/>
        <w:ind w:firstLine="708"/>
        <w:jc w:val="both"/>
        <w:rPr>
          <w:rFonts w:ascii="Palatino Linotype" w:hAnsi="Palatino Linotype"/>
          <w:sz w:val="24"/>
          <w:szCs w:val="24"/>
        </w:rPr>
      </w:pPr>
      <w:r w:rsidRPr="00F57E68">
        <w:rPr>
          <w:rFonts w:ascii="Palatino Linotype" w:hAnsi="Palatino Linotype"/>
          <w:b/>
          <w:bCs/>
          <w:sz w:val="24"/>
          <w:szCs w:val="24"/>
          <w:u w:val="single"/>
        </w:rPr>
        <w:t>AL JUZGADO SUPLICO</w:t>
      </w:r>
      <w:r w:rsidRPr="00F57E68">
        <w:rPr>
          <w:rFonts w:ascii="Palatino Linotype" w:hAnsi="Palatino Linotype"/>
          <w:b/>
          <w:bCs/>
          <w:sz w:val="24"/>
          <w:szCs w:val="24"/>
        </w:rPr>
        <w:t xml:space="preserve">. – </w:t>
      </w:r>
      <w:r w:rsidRPr="00F57E68">
        <w:rPr>
          <w:rFonts w:ascii="Palatino Linotype" w:hAnsi="Palatino Linotype"/>
          <w:sz w:val="24"/>
          <w:szCs w:val="24"/>
        </w:rPr>
        <w:t xml:space="preserve">Que, teniendo por presentado este escrito, se sirva admitirlo, con sus copias y documentos y por formulada </w:t>
      </w:r>
      <w:r w:rsidRPr="00F57E68">
        <w:rPr>
          <w:rFonts w:ascii="Palatino Linotype" w:hAnsi="Palatino Linotype"/>
          <w:b/>
          <w:bCs/>
          <w:sz w:val="24"/>
          <w:szCs w:val="24"/>
        </w:rPr>
        <w:t xml:space="preserve">PETICION DE JUICIO MONITORIO contra </w:t>
      </w:r>
      <w:r w:rsidRPr="00872B0A">
        <w:rPr>
          <w:rFonts w:ascii="Palatino Linotype" w:hAnsi="Palatino Linotype"/>
          <w:b/>
          <w:noProof/>
          <w:sz w:val="24"/>
          <w:szCs w:val="24"/>
        </w:rPr>
        <w:t>ESTEROS DEL SUR SL</w:t>
      </w:r>
      <w:r w:rsidRPr="00F57E68">
        <w:rPr>
          <w:rFonts w:ascii="Palatino Linotype" w:hAnsi="Palatino Linotype"/>
          <w:b/>
          <w:bCs/>
          <w:sz w:val="24"/>
          <w:szCs w:val="24"/>
        </w:rPr>
        <w:t xml:space="preserve">, en reclamación de </w:t>
      </w:r>
      <w:r w:rsidRPr="00872B0A">
        <w:rPr>
          <w:rFonts w:ascii="Palatino Linotype" w:hAnsi="Palatino Linotype"/>
          <w:b/>
          <w:bCs/>
          <w:noProof/>
          <w:sz w:val="24"/>
          <w:szCs w:val="24"/>
        </w:rPr>
        <w:t>1074.64</w:t>
      </w:r>
      <w:r w:rsidRPr="00F57E68">
        <w:rPr>
          <w:rFonts w:ascii="Palatino Linotype" w:hAnsi="Palatino Linotype"/>
          <w:b/>
          <w:bCs/>
          <w:sz w:val="24"/>
          <w:szCs w:val="24"/>
        </w:rPr>
        <w:t xml:space="preserve"> más intereses legales y costas</w:t>
      </w:r>
      <w:r w:rsidRPr="00F57E68">
        <w:rPr>
          <w:rFonts w:ascii="Palatino Linotype" w:hAnsi="Palatino Linotype"/>
          <w:sz w:val="24"/>
          <w:szCs w:val="24"/>
        </w:rPr>
        <w:t xml:space="preserve">, por las facturas relacionadas en el expositivo primero. </w:t>
      </w:r>
      <w:r>
        <w:rPr>
          <w:rFonts w:ascii="Palatino Linotype" w:hAnsi="Palatino Linotype"/>
          <w:sz w:val="24"/>
          <w:szCs w:val="24"/>
        </w:rPr>
        <w:t>Y previo los trámites legales oportunos, se requiera al demandado para pague a mi representada la cantidad adeudada; y en el supuesto de que no se oponga o no compareciera, se dicte Decreto por el Letrado de la Administración de Justicia dando traslado a esta parte para que pueda instar el correspondiente despacho de ejecución hasta el completo pago de la cantidad aquí reclamada, más el interés legal, desde el requerimiento de pago, así como al pago de las costas procesales.</w:t>
      </w:r>
    </w:p>
    <w:p w:rsidR="00923AEF" w:rsidRDefault="00923AEF" w:rsidP="00F57E68">
      <w:pPr>
        <w:spacing w:line="276" w:lineRule="auto"/>
        <w:ind w:firstLine="708"/>
        <w:jc w:val="both"/>
        <w:rPr>
          <w:rFonts w:ascii="Palatino Linotype" w:hAnsi="Palatino Linotype"/>
          <w:sz w:val="24"/>
          <w:szCs w:val="24"/>
        </w:rPr>
      </w:pPr>
    </w:p>
    <w:p w:rsidR="00923AEF" w:rsidRPr="00F57E68" w:rsidRDefault="00923AEF" w:rsidP="00F57E68">
      <w:pPr>
        <w:spacing w:line="276" w:lineRule="auto"/>
        <w:ind w:firstLine="708"/>
        <w:jc w:val="both"/>
        <w:rPr>
          <w:rFonts w:ascii="Palatino Linotype" w:hAnsi="Palatino Linotype"/>
          <w:sz w:val="24"/>
          <w:szCs w:val="24"/>
        </w:rPr>
      </w:pPr>
      <w:r w:rsidRPr="00F57E68">
        <w:rPr>
          <w:rFonts w:ascii="Palatino Linotype" w:hAnsi="Palatino Linotype"/>
          <w:sz w:val="24"/>
          <w:szCs w:val="24"/>
        </w:rPr>
        <w:t xml:space="preserve">Por ser de Justicia, que respetuosamente pido en Huelva, a </w:t>
      </w:r>
      <w:r w:rsidRPr="00872B0A">
        <w:rPr>
          <w:rFonts w:ascii="Palatino Linotype" w:hAnsi="Palatino Linotype"/>
          <w:noProof/>
          <w:sz w:val="24"/>
          <w:szCs w:val="24"/>
        </w:rPr>
        <w:t>6 de Abril de 2022</w:t>
      </w:r>
    </w:p>
    <w:p w:rsidR="00923AEF" w:rsidRPr="00F57E68" w:rsidRDefault="00923AEF" w:rsidP="00F57E68">
      <w:pPr>
        <w:spacing w:line="276" w:lineRule="auto"/>
        <w:ind w:firstLine="708"/>
        <w:jc w:val="both"/>
        <w:rPr>
          <w:rFonts w:ascii="Palatino Linotype" w:hAnsi="Palatino Linotype"/>
          <w:sz w:val="24"/>
          <w:szCs w:val="24"/>
        </w:rPr>
      </w:pPr>
    </w:p>
    <w:p w:rsidR="00923AEF" w:rsidRPr="00F57E68" w:rsidRDefault="00923AEF" w:rsidP="00F57E68">
      <w:pPr>
        <w:spacing w:line="276" w:lineRule="auto"/>
        <w:ind w:firstLine="708"/>
        <w:jc w:val="both"/>
        <w:rPr>
          <w:rFonts w:ascii="Palatino Linotype" w:hAnsi="Palatino Linotype"/>
          <w:sz w:val="24"/>
          <w:szCs w:val="24"/>
        </w:rPr>
      </w:pPr>
      <w:r w:rsidRPr="00F57E68">
        <w:rPr>
          <w:rFonts w:ascii="Palatino Linotype" w:hAnsi="Palatino Linotype"/>
          <w:b/>
          <w:sz w:val="24"/>
          <w:szCs w:val="24"/>
          <w:u w:val="single"/>
        </w:rPr>
        <w:t>OTROSÍ DIGO</w:t>
      </w:r>
      <w:r w:rsidRPr="00F57E68">
        <w:rPr>
          <w:rFonts w:ascii="Palatino Linotype" w:hAnsi="Palatino Linotype"/>
          <w:b/>
          <w:sz w:val="24"/>
          <w:szCs w:val="24"/>
        </w:rPr>
        <w:t>. -</w:t>
      </w:r>
      <w:r w:rsidRPr="00F57E68">
        <w:rPr>
          <w:rFonts w:ascii="Palatino Linotype" w:hAnsi="Palatino Linotype"/>
          <w:sz w:val="24"/>
          <w:szCs w:val="24"/>
        </w:rPr>
        <w:t xml:space="preserve"> Que </w:t>
      </w:r>
      <w:r>
        <w:rPr>
          <w:rFonts w:ascii="Palatino Linotype" w:hAnsi="Palatino Linotype"/>
          <w:sz w:val="24"/>
          <w:szCs w:val="24"/>
        </w:rPr>
        <w:t>en virtud de lo dispuesto en el art. 4.2 d) de la Ley 10/2012 de 20 de noviembre, mi mandante está exenta del pago de tasas judiciales al ser una empresa pública.</w:t>
      </w:r>
    </w:p>
    <w:p w:rsidR="00923AEF" w:rsidRPr="00F57E68" w:rsidRDefault="00923AEF" w:rsidP="00F57E68">
      <w:pPr>
        <w:spacing w:line="276" w:lineRule="auto"/>
        <w:ind w:firstLine="708"/>
        <w:jc w:val="both"/>
        <w:rPr>
          <w:rFonts w:ascii="Palatino Linotype" w:hAnsi="Palatino Linotype"/>
          <w:sz w:val="24"/>
          <w:szCs w:val="24"/>
        </w:rPr>
      </w:pPr>
    </w:p>
    <w:p w:rsidR="00923AEF" w:rsidRDefault="00923AEF" w:rsidP="00F57E68">
      <w:pPr>
        <w:spacing w:line="276" w:lineRule="auto"/>
        <w:ind w:firstLine="708"/>
        <w:jc w:val="both"/>
        <w:rPr>
          <w:rFonts w:ascii="Palatino Linotype" w:hAnsi="Palatino Linotype" w:cs="Arial"/>
          <w:b/>
          <w:sz w:val="24"/>
          <w:szCs w:val="24"/>
          <w:u w:val="single"/>
        </w:rPr>
        <w:sectPr w:rsidR="00923AEF" w:rsidSect="00923AEF">
          <w:pgSz w:w="11906" w:h="16838"/>
          <w:pgMar w:top="1417" w:right="1701" w:bottom="1417" w:left="1701" w:header="708" w:footer="708" w:gutter="0"/>
          <w:pgNumType w:start="1"/>
          <w:cols w:space="708"/>
          <w:docGrid w:linePitch="360"/>
        </w:sectPr>
      </w:pPr>
    </w:p>
    <w:p w:rsidR="00923AEF" w:rsidRPr="00F57E68" w:rsidRDefault="00923AEF" w:rsidP="00F57E68">
      <w:pPr>
        <w:spacing w:line="276" w:lineRule="auto"/>
        <w:ind w:firstLine="708"/>
        <w:jc w:val="both"/>
        <w:rPr>
          <w:rFonts w:ascii="Palatino Linotype" w:hAnsi="Palatino Linotype" w:cs="Arial"/>
          <w:b/>
          <w:sz w:val="24"/>
          <w:szCs w:val="24"/>
          <w:u w:val="single"/>
        </w:rPr>
      </w:pPr>
    </w:p>
    <w:sectPr w:rsidR="00923AEF" w:rsidRPr="00F57E68" w:rsidSect="00923AEF">
      <w:type w:val="continuous"/>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9B76EA6"/>
    <w:multiLevelType w:val="hybridMultilevel"/>
    <w:tmpl w:val="D06670C6"/>
    <w:lvl w:ilvl="0" w:tplc="A7B2CA70">
      <w:numFmt w:val="bullet"/>
      <w:lvlText w:val="-"/>
      <w:lvlJc w:val="left"/>
      <w:pPr>
        <w:tabs>
          <w:tab w:val="num" w:pos="1070"/>
        </w:tabs>
        <w:ind w:left="1070" w:hanging="360"/>
      </w:pPr>
      <w:rPr>
        <w:rFonts w:ascii="Arial" w:eastAsia="Times New Roman" w:hAnsi="Arial" w:cs="Arial" w:hint="default"/>
        <w:b w:val="0"/>
      </w:rPr>
    </w:lvl>
    <w:lvl w:ilvl="1" w:tplc="0C0A0003">
      <w:start w:val="1"/>
      <w:numFmt w:val="bullet"/>
      <w:lvlText w:val="o"/>
      <w:lvlJc w:val="left"/>
      <w:pPr>
        <w:tabs>
          <w:tab w:val="num" w:pos="1790"/>
        </w:tabs>
        <w:ind w:left="1790" w:hanging="360"/>
      </w:pPr>
      <w:rPr>
        <w:rFonts w:ascii="Courier New" w:hAnsi="Courier New" w:cs="Courier New" w:hint="default"/>
      </w:rPr>
    </w:lvl>
    <w:lvl w:ilvl="2" w:tplc="0C0A0005">
      <w:start w:val="1"/>
      <w:numFmt w:val="bullet"/>
      <w:lvlText w:val=""/>
      <w:lvlJc w:val="left"/>
      <w:pPr>
        <w:tabs>
          <w:tab w:val="num" w:pos="2510"/>
        </w:tabs>
        <w:ind w:left="2510" w:hanging="360"/>
      </w:pPr>
      <w:rPr>
        <w:rFonts w:ascii="Wingdings" w:hAnsi="Wingdings" w:hint="default"/>
      </w:rPr>
    </w:lvl>
    <w:lvl w:ilvl="3" w:tplc="0C0A0001">
      <w:start w:val="1"/>
      <w:numFmt w:val="bullet"/>
      <w:lvlText w:val=""/>
      <w:lvlJc w:val="left"/>
      <w:pPr>
        <w:tabs>
          <w:tab w:val="num" w:pos="3230"/>
        </w:tabs>
        <w:ind w:left="3230" w:hanging="360"/>
      </w:pPr>
      <w:rPr>
        <w:rFonts w:ascii="Symbol" w:hAnsi="Symbol" w:hint="default"/>
      </w:rPr>
    </w:lvl>
    <w:lvl w:ilvl="4" w:tplc="0C0A0003">
      <w:start w:val="1"/>
      <w:numFmt w:val="bullet"/>
      <w:lvlText w:val="o"/>
      <w:lvlJc w:val="left"/>
      <w:pPr>
        <w:tabs>
          <w:tab w:val="num" w:pos="3950"/>
        </w:tabs>
        <w:ind w:left="3950" w:hanging="360"/>
      </w:pPr>
      <w:rPr>
        <w:rFonts w:ascii="Courier New" w:hAnsi="Courier New" w:cs="Courier New" w:hint="default"/>
      </w:rPr>
    </w:lvl>
    <w:lvl w:ilvl="5" w:tplc="0C0A0005">
      <w:start w:val="1"/>
      <w:numFmt w:val="bullet"/>
      <w:lvlText w:val=""/>
      <w:lvlJc w:val="left"/>
      <w:pPr>
        <w:tabs>
          <w:tab w:val="num" w:pos="4670"/>
        </w:tabs>
        <w:ind w:left="4670" w:hanging="360"/>
      </w:pPr>
      <w:rPr>
        <w:rFonts w:ascii="Wingdings" w:hAnsi="Wingdings" w:hint="default"/>
      </w:rPr>
    </w:lvl>
    <w:lvl w:ilvl="6" w:tplc="0C0A0001">
      <w:start w:val="1"/>
      <w:numFmt w:val="bullet"/>
      <w:lvlText w:val=""/>
      <w:lvlJc w:val="left"/>
      <w:pPr>
        <w:tabs>
          <w:tab w:val="num" w:pos="5390"/>
        </w:tabs>
        <w:ind w:left="5390" w:hanging="360"/>
      </w:pPr>
      <w:rPr>
        <w:rFonts w:ascii="Symbol" w:hAnsi="Symbol" w:hint="default"/>
      </w:rPr>
    </w:lvl>
    <w:lvl w:ilvl="7" w:tplc="0C0A0003">
      <w:start w:val="1"/>
      <w:numFmt w:val="bullet"/>
      <w:lvlText w:val="o"/>
      <w:lvlJc w:val="left"/>
      <w:pPr>
        <w:tabs>
          <w:tab w:val="num" w:pos="6110"/>
        </w:tabs>
        <w:ind w:left="6110" w:hanging="360"/>
      </w:pPr>
      <w:rPr>
        <w:rFonts w:ascii="Courier New" w:hAnsi="Courier New" w:cs="Courier New" w:hint="default"/>
      </w:rPr>
    </w:lvl>
    <w:lvl w:ilvl="8" w:tplc="0C0A0005">
      <w:start w:val="1"/>
      <w:numFmt w:val="bullet"/>
      <w:lvlText w:val=""/>
      <w:lvlJc w:val="left"/>
      <w:pPr>
        <w:tabs>
          <w:tab w:val="num" w:pos="6830"/>
        </w:tabs>
        <w:ind w:left="683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442C"/>
    <w:rsid w:val="000E7415"/>
    <w:rsid w:val="00291EB0"/>
    <w:rsid w:val="002C21C2"/>
    <w:rsid w:val="00330F04"/>
    <w:rsid w:val="003D0CC6"/>
    <w:rsid w:val="004A195F"/>
    <w:rsid w:val="004D0716"/>
    <w:rsid w:val="0057648B"/>
    <w:rsid w:val="00633361"/>
    <w:rsid w:val="00651C8F"/>
    <w:rsid w:val="006B5AC5"/>
    <w:rsid w:val="00800655"/>
    <w:rsid w:val="00923AEF"/>
    <w:rsid w:val="009C1E6B"/>
    <w:rsid w:val="009F58E6"/>
    <w:rsid w:val="009F6C7B"/>
    <w:rsid w:val="00A70021"/>
    <w:rsid w:val="00AA4857"/>
    <w:rsid w:val="00AB442C"/>
    <w:rsid w:val="00B77E6F"/>
    <w:rsid w:val="00D74E0F"/>
    <w:rsid w:val="00D841BE"/>
    <w:rsid w:val="00E62149"/>
    <w:rsid w:val="00EC1F63"/>
    <w:rsid w:val="00F57E6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8744F4"/>
  <w15:chartTrackingRefBased/>
  <w15:docId w15:val="{34FF7EB6-2160-4B60-833F-FA57FB543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6C7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6B5AC5"/>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77767">
      <w:bodyDiv w:val="1"/>
      <w:marLeft w:val="0"/>
      <w:marRight w:val="0"/>
      <w:marTop w:val="0"/>
      <w:marBottom w:val="0"/>
      <w:divBdr>
        <w:top w:val="none" w:sz="0" w:space="0" w:color="auto"/>
        <w:left w:val="none" w:sz="0" w:space="0" w:color="auto"/>
        <w:bottom w:val="none" w:sz="0" w:space="0" w:color="auto"/>
        <w:right w:val="none" w:sz="0" w:space="0" w:color="auto"/>
      </w:divBdr>
    </w:div>
    <w:div w:id="303897397">
      <w:bodyDiv w:val="1"/>
      <w:marLeft w:val="0"/>
      <w:marRight w:val="0"/>
      <w:marTop w:val="0"/>
      <w:marBottom w:val="0"/>
      <w:divBdr>
        <w:top w:val="none" w:sz="0" w:space="0" w:color="auto"/>
        <w:left w:val="none" w:sz="0" w:space="0" w:color="auto"/>
        <w:bottom w:val="none" w:sz="0" w:space="0" w:color="auto"/>
        <w:right w:val="none" w:sz="0" w:space="0" w:color="auto"/>
      </w:divBdr>
    </w:div>
    <w:div w:id="379205160">
      <w:bodyDiv w:val="1"/>
      <w:marLeft w:val="0"/>
      <w:marRight w:val="0"/>
      <w:marTop w:val="0"/>
      <w:marBottom w:val="0"/>
      <w:divBdr>
        <w:top w:val="none" w:sz="0" w:space="0" w:color="auto"/>
        <w:left w:val="none" w:sz="0" w:space="0" w:color="auto"/>
        <w:bottom w:val="none" w:sz="0" w:space="0" w:color="auto"/>
        <w:right w:val="none" w:sz="0" w:space="0" w:color="auto"/>
      </w:divBdr>
    </w:div>
    <w:div w:id="1437480306">
      <w:bodyDiv w:val="1"/>
      <w:marLeft w:val="0"/>
      <w:marRight w:val="0"/>
      <w:marTop w:val="0"/>
      <w:marBottom w:val="0"/>
      <w:divBdr>
        <w:top w:val="none" w:sz="0" w:space="0" w:color="auto"/>
        <w:left w:val="none" w:sz="0" w:space="0" w:color="auto"/>
        <w:bottom w:val="none" w:sz="0" w:space="0" w:color="auto"/>
        <w:right w:val="none" w:sz="0" w:space="0" w:color="auto"/>
      </w:divBdr>
    </w:div>
    <w:div w:id="1444887590">
      <w:bodyDiv w:val="1"/>
      <w:marLeft w:val="0"/>
      <w:marRight w:val="0"/>
      <w:marTop w:val="0"/>
      <w:marBottom w:val="0"/>
      <w:divBdr>
        <w:top w:val="none" w:sz="0" w:space="0" w:color="auto"/>
        <w:left w:val="none" w:sz="0" w:space="0" w:color="auto"/>
        <w:bottom w:val="none" w:sz="0" w:space="0" w:color="auto"/>
        <w:right w:val="none" w:sz="0" w:space="0" w:color="auto"/>
      </w:divBdr>
    </w:div>
    <w:div w:id="1684283507">
      <w:bodyDiv w:val="1"/>
      <w:marLeft w:val="0"/>
      <w:marRight w:val="0"/>
      <w:marTop w:val="0"/>
      <w:marBottom w:val="0"/>
      <w:divBdr>
        <w:top w:val="none" w:sz="0" w:space="0" w:color="auto"/>
        <w:left w:val="none" w:sz="0" w:space="0" w:color="auto"/>
        <w:bottom w:val="none" w:sz="0" w:space="0" w:color="auto"/>
        <w:right w:val="none" w:sz="0" w:space="0" w:color="auto"/>
      </w:divBdr>
    </w:div>
    <w:div w:id="1849979948">
      <w:bodyDiv w:val="1"/>
      <w:marLeft w:val="0"/>
      <w:marRight w:val="0"/>
      <w:marTop w:val="0"/>
      <w:marBottom w:val="0"/>
      <w:divBdr>
        <w:top w:val="none" w:sz="0" w:space="0" w:color="auto"/>
        <w:left w:val="none" w:sz="0" w:space="0" w:color="auto"/>
        <w:bottom w:val="none" w:sz="0" w:space="0" w:color="auto"/>
        <w:right w:val="none" w:sz="0" w:space="0" w:color="auto"/>
      </w:divBdr>
    </w:div>
    <w:div w:id="1994136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905</Words>
  <Characters>4981</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Windows Small Business Server</Company>
  <LinksUpToDate>false</LinksUpToDate>
  <CharactersWithSpaces>5875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Llerena</dc:creator>
  <cp:keywords/>
  <dc:description/>
  <cp:lastModifiedBy>OSCAR VAZQUEZ ABOGADOS</cp:lastModifiedBy>
  <cp:revision>2</cp:revision>
  <dcterms:created xsi:type="dcterms:W3CDTF">2022-04-06T17:45:00Z</dcterms:created>
  <dcterms:modified xsi:type="dcterms:W3CDTF">2022-04-06T17:53:00Z</dcterms:modified>
</cp:coreProperties>
</file>